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9.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footer4.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259" w:before="0" w:after="0"/>
        <w:ind w:left="0" w:hanging="0"/>
        <w:jc w:val="center"/>
        <w:rPr>
          <w:color w:val="FAAA26"/>
          <w:sz w:val="28"/>
          <w:szCs w:val="28"/>
        </w:rPr>
      </w:pPr>
      <w:r>
        <w:drawing>
          <wp:anchor behindDoc="0" distT="0" distB="0" distL="114300" distR="114300" simplePos="0" locked="0" layoutInCell="1" allowOverlap="1" relativeHeight="2">
            <wp:simplePos x="0" y="0"/>
            <wp:positionH relativeFrom="page">
              <wp:posOffset>0</wp:posOffset>
            </wp:positionH>
            <wp:positionV relativeFrom="page">
              <wp:posOffset>2339975</wp:posOffset>
            </wp:positionV>
            <wp:extent cx="5306695" cy="5205730"/>
            <wp:effectExtent l="0" t="0" r="0" b="0"/>
            <wp:wrapTopAndBottom/>
            <wp:docPr id="1" name="Picture 213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1302" descr=""/>
                    <pic:cNvPicPr>
                      <a:picLocks noChangeAspect="1" noChangeArrowheads="1"/>
                    </pic:cNvPicPr>
                  </pic:nvPicPr>
                  <pic:blipFill>
                    <a:blip r:embed="rId2"/>
                    <a:stretch>
                      <a:fillRect/>
                    </a:stretch>
                  </pic:blipFill>
                  <pic:spPr bwMode="auto">
                    <a:xfrm>
                      <a:off x="0" y="0"/>
                      <a:ext cx="5306695" cy="5205730"/>
                    </a:xfrm>
                    <a:prstGeom prst="rect">
                      <a:avLst/>
                    </a:prstGeom>
                  </pic:spPr>
                </pic:pic>
              </a:graphicData>
            </a:graphic>
          </wp:anchor>
        </w:drawing>
      </w:r>
      <w:r>
        <w:rPr>
          <w:color w:val="FAAA26"/>
          <w:sz w:val="28"/>
          <w:szCs w:val="28"/>
        </w:rPr>
        <w:t xml:space="preserve"> </w:t>
      </w:r>
      <w:r>
        <w:rPr>
          <w:color w:val="FAAA26"/>
          <w:sz w:val="28"/>
          <w:szCs w:val="28"/>
        </w:rPr>
        <w:t>Instructiuni propria SSM privind munca pe acoperisuriri</w:t>
      </w:r>
    </w:p>
    <w:p>
      <w:pPr>
        <w:pStyle w:val="Normal"/>
        <w:spacing w:lineRule="auto" w:line="259" w:before="0" w:after="0"/>
        <w:ind w:left="0" w:hanging="0"/>
        <w:jc w:val="center"/>
        <w:rPr>
          <w:color w:val="FAAA26"/>
          <w:sz w:val="28"/>
          <w:szCs w:val="28"/>
        </w:rPr>
      </w:pPr>
      <w:r>
        <w:rPr>
          <w:color w:val="FAAA26"/>
          <w:sz w:val="28"/>
          <w:szCs w:val="28"/>
        </w:rPr>
        <w:t>IPSSM 037</w:t>
      </w:r>
    </w:p>
    <w:p>
      <w:pPr>
        <w:pStyle w:val="Normal"/>
        <w:spacing w:lineRule="auto" w:line="259" w:before="0" w:after="0"/>
        <w:ind w:left="0" w:hanging="0"/>
        <w:jc w:val="both"/>
        <w:rPr/>
      </w:pPr>
      <w:r>
        <w:rPr/>
      </w:r>
      <w:r>
        <w:br w:type="page"/>
      </w:r>
    </w:p>
    <w:p>
      <w:pPr>
        <w:pStyle w:val="Normal"/>
        <w:ind w:left="10" w:right="13" w:hanging="10"/>
        <w:jc w:val="both"/>
        <w:rPr/>
      </w:pPr>
      <w:r>
        <w:rPr/>
        <w:t xml:space="preserve">Orice cădere de pe un acoperiş cauzează în mod inevitabil cel puţin o rănire gravă. Riscurile sunt apreciabile, indiferent de durata lucrării. Multe din persoanele care şi-au pierdut viaţa urmau să se afle pe acoperiş preţ de câteva minute pentru „a arunca o privire” sau a efectua o mică reparaţie. </w:t>
      </w:r>
    </w:p>
    <w:p>
      <w:pPr>
        <w:pStyle w:val="Normal"/>
        <w:ind w:left="10" w:right="13" w:hanging="10"/>
        <w:jc w:val="both"/>
        <w:rPr/>
      </w:pPr>
      <w:r>
        <w:rPr/>
        <w:t xml:space="preserve">Acest pliant se adresează persoanelor care efectuează lucrările propriu-zise pe acoperişuri şi celor direct răspunzătoare de organizarea şi supravegherea acestui tip de lucrări. Pliantul prezintă măsurile de securitate de bază, informaţii mai detaliate putând fi găsite în pliantul </w:t>
      </w:r>
      <w:r>
        <w:rPr>
          <w:i/>
        </w:rPr>
        <w:t xml:space="preserve">Health and safety in roof work </w:t>
      </w:r>
      <w:r>
        <w:rPr/>
        <w:t xml:space="preserve">(HSG33). </w:t>
      </w:r>
    </w:p>
    <w:p>
      <w:pPr>
        <w:pStyle w:val="Normal"/>
        <w:ind w:left="10" w:right="13" w:hanging="10"/>
        <w:jc w:val="both"/>
        <w:rPr/>
      </w:pPr>
      <w:r>
        <w:rPr/>
        <w:t>Căderile au loc:</w:t>
      </w:r>
    </w:p>
    <w:p>
      <w:pPr>
        <w:pStyle w:val="Normal"/>
        <w:ind w:left="10" w:right="766" w:hanging="10"/>
        <w:jc w:val="both"/>
        <w:rPr/>
      </w:pPr>
      <w:r>
        <w:rPr>
          <w:rFonts w:eastAsia="Segoe UI Symbol" w:cs="Segoe UI Symbol" w:ascii="Segoe UI Symbol" w:hAnsi="Segoe UI Symbol"/>
          <w:color w:val="FAAA26"/>
          <w:sz w:val="14"/>
        </w:rPr>
        <w:t xml:space="preserve"> </w:t>
      </w:r>
      <w:r>
        <w:rPr/>
        <w:t xml:space="preserve">de pe marginea acoperişurilor; </w:t>
      </w:r>
      <w:r>
        <w:rPr>
          <w:rFonts w:eastAsia="Segoe UI Symbol" w:cs="Segoe UI Symbol" w:ascii="Segoe UI Symbol" w:hAnsi="Segoe UI Symbol"/>
          <w:color w:val="FAAA26"/>
          <w:sz w:val="14"/>
        </w:rPr>
        <w:t xml:space="preserve"> </w:t>
      </w:r>
      <w:r>
        <w:rPr/>
        <w:t xml:space="preserve">prin deschideri sau goluri rămase libere; </w:t>
      </w:r>
      <w:r>
        <w:rPr>
          <w:rFonts w:eastAsia="Segoe UI Symbol" w:cs="Segoe UI Symbol" w:ascii="Segoe UI Symbol" w:hAnsi="Segoe UI Symbol"/>
          <w:color w:val="FAAA26"/>
          <w:sz w:val="14"/>
        </w:rPr>
        <w:t xml:space="preserve"> </w:t>
      </w:r>
      <w:r>
        <w:rPr/>
        <w:t>prin materiale fragile sau luminatoare.</w:t>
      </w:r>
    </w:p>
    <w:p>
      <w:pPr>
        <w:pStyle w:val="Normal"/>
        <w:ind w:left="10" w:right="13" w:hanging="10"/>
        <w:jc w:val="both"/>
        <w:rPr/>
      </w:pPr>
      <w:r>
        <w:rPr/>
        <w:t xml:space="preserve">În plus, multe persoane au fost rănite grav de materiale care au căzut sau au fost aruncate de pe acoperişuri. </w:t>
      </w:r>
    </w:p>
    <w:p>
      <w:pPr>
        <w:pStyle w:val="Normal"/>
        <w:ind w:left="10" w:right="13" w:hanging="10"/>
        <w:jc w:val="both"/>
        <w:rPr/>
      </w:pPr>
      <w:r>
        <w:rPr/>
        <w:t xml:space="preserve">Accidentele îi afectează atât pe cei care construiesc acoperişuri, cât şi pe cei care le întreţin, curăţă, demolează sau inspectează. </w:t>
      </w:r>
    </w:p>
    <w:p>
      <w:pPr>
        <w:pStyle w:val="Normal"/>
        <w:ind w:left="10" w:right="13" w:hanging="10"/>
        <w:jc w:val="both"/>
        <w:rPr/>
      </w:pPr>
      <w:r>
        <w:rPr/>
        <w:t xml:space="preserve">Toate lucrările efectuate pe acoperişuri prezintă un risc ridicat deoarece presupun lucrul la înălţime. Se impun măsuri stricte de securitate indiferent de durata lucrării. Este posibil însă ca tipul măsurilor de precauţie necesare să varieze de la lucrare la lucrare. </w:t>
      </w:r>
    </w:p>
    <w:p>
      <w:pPr>
        <w:pStyle w:val="Normal"/>
        <w:ind w:left="10" w:right="13" w:hanging="10"/>
        <w:jc w:val="both"/>
        <w:rPr/>
      </w:pPr>
      <w:r>
        <w:rPr/>
        <w:t>Acest pliant prezintă măsurile de precauţie care trebuie luate pentru munca pe acoperişuri în general, detaliind apoi măsurile specifice diferitelor tipuri de acoperişuri.</w:t>
      </w:r>
    </w:p>
    <w:p>
      <w:pPr>
        <w:sectPr>
          <w:headerReference w:type="even" r:id="rId3"/>
          <w:headerReference w:type="default" r:id="rId4"/>
          <w:footerReference w:type="even" r:id="rId5"/>
          <w:footerReference w:type="default" r:id="rId6"/>
          <w:footerReference w:type="first" r:id="rId7"/>
          <w:type w:val="nextPage"/>
          <w:pgSz w:w="8391" w:h="11906"/>
          <w:pgMar w:left="601" w:right="636" w:header="720" w:top="1721" w:footer="720" w:bottom="3238" w:gutter="0"/>
          <w:pgNumType w:fmt="decimal"/>
          <w:formProt w:val="false"/>
          <w:titlePg/>
          <w:textDirection w:val="lrTb"/>
          <w:docGrid w:type="default" w:linePitch="100" w:charSpace="0"/>
        </w:sectPr>
      </w:pPr>
    </w:p>
    <w:p>
      <w:pPr>
        <w:pStyle w:val="Heading1"/>
        <w:ind w:left="-5" w:hanging="10"/>
        <w:jc w:val="both"/>
        <w:rPr/>
      </w:pPr>
      <w:r>
        <w:rPr/>
        <w:t>Planificarea muncii pe acoperişuri</w:t>
      </w:r>
    </w:p>
    <w:p>
      <w:pPr>
        <w:pStyle w:val="Normal"/>
        <w:spacing w:before="0" w:after="132"/>
        <w:ind w:left="10" w:right="13" w:hanging="10"/>
        <w:jc w:val="both"/>
        <w:rPr/>
      </w:pPr>
      <w:r>
        <w:rPr/>
        <w:t>Reglementările din 2005 privind lucrul la   înălţime stabilesc o ierarhie a măsurilor de control care trebuie urmată atunci când se planifică lucrări la înălţime. Ierarhia trebuie aplicată în mod sistematic, trecându-se la un nivel superior numai dacă nivelul inferior nu se poate aplica în mod rezonabil.</w:t>
      </w:r>
    </w:p>
    <w:p>
      <w:pPr>
        <w:pStyle w:val="Normal"/>
        <w:spacing w:before="0" w:after="132"/>
        <w:ind w:left="10" w:right="13" w:hanging="10"/>
        <w:jc w:val="both"/>
        <w:rPr/>
      </w:pPr>
      <w:r>
        <w:rPr/>
        <w:t xml:space="preserve"> </w:t>
      </w:r>
    </w:p>
    <w:p>
      <w:pPr>
        <w:pStyle w:val="Normal"/>
        <w:spacing w:before="0" w:after="132"/>
        <w:ind w:left="10" w:right="13" w:hanging="10"/>
        <w:jc w:val="both"/>
        <w:rPr/>
      </w:pPr>
      <w:r>
        <w:rPr/>
      </w:r>
    </w:p>
    <w:p>
      <w:pPr>
        <w:pStyle w:val="Normal"/>
        <w:spacing w:before="0" w:after="132"/>
        <w:ind w:left="10" w:right="13" w:hanging="10"/>
        <w:jc w:val="both"/>
        <w:rPr/>
      </w:pPr>
      <w:r>
        <w:rPr/>
      </w:r>
    </w:p>
    <w:p>
      <w:pPr>
        <w:pStyle w:val="Normal"/>
        <w:spacing w:before="0" w:after="132"/>
        <w:ind w:left="10" w:right="13" w:hanging="10"/>
        <w:jc w:val="both"/>
        <w:rPr/>
      </w:pPr>
      <w:r>
        <w:rPr/>
      </w:r>
    </w:p>
    <w:p>
      <w:pPr>
        <w:pStyle w:val="Normal"/>
        <w:spacing w:before="0" w:after="132"/>
        <w:ind w:left="10" w:right="13" w:hanging="10"/>
        <w:jc w:val="both"/>
        <w:rPr/>
      </w:pPr>
      <w:r>
        <w:rPr/>
      </w:r>
    </w:p>
    <w:p>
      <w:pPr>
        <w:pStyle w:val="Normal"/>
        <w:spacing w:lineRule="auto" w:line="259" w:before="0" w:after="53"/>
        <w:ind w:left="-5" w:right="4" w:hanging="10"/>
        <w:jc w:val="both"/>
        <w:rPr/>
      </w:pPr>
      <w:r>
        <w:rPr>
          <w:sz w:val="14"/>
        </w:rPr>
        <w:t>Figura 1 Ierarhia măsurilor de control pentru lucrul la înălţime</w:t>
      </w:r>
    </w:p>
    <w:p>
      <w:pPr>
        <w:pStyle w:val="Normal"/>
        <w:spacing w:before="0" w:after="50"/>
        <w:ind w:left="10" w:right="13" w:hanging="10"/>
        <w:jc w:val="both"/>
        <w:rPr/>
      </w:pPr>
      <w:r>
        <w:rPr/>
        <w:t>Cei care se ocupă de planificarea lucrărilor la înălţime trebuie:</w:t>
      </w:r>
    </w:p>
    <w:tbl>
      <w:tblPr>
        <w:tblStyle w:val="TableGrid"/>
        <w:tblW w:w="3473" w:type="dxa"/>
        <w:jc w:val="left"/>
        <w:tblInd w:w="0" w:type="dxa"/>
        <w:tblCellMar>
          <w:top w:w="0" w:type="dxa"/>
          <w:left w:w="108" w:type="dxa"/>
          <w:bottom w:w="0" w:type="dxa"/>
          <w:right w:w="108" w:type="dxa"/>
        </w:tblCellMar>
        <w:tblLook w:firstRow="1" w:noVBand="1" w:lastRow="0" w:firstColumn="1" w:lastColumn="0" w:noHBand="0" w:val="04a0"/>
      </w:tblPr>
      <w:tblGrid>
        <w:gridCol w:w="340"/>
        <w:gridCol w:w="3132"/>
      </w:tblGrid>
      <w:tr>
        <w:trPr>
          <w:trHeight w:val="1573" w:hRule="atLeast"/>
        </w:trPr>
        <w:tc>
          <w:tcPr>
            <w:tcW w:w="340" w:type="dxa"/>
            <w:tcBorders/>
            <w:shd w:fill="auto" w:val="clear"/>
          </w:tcPr>
          <w:p>
            <w:pPr>
              <w:pStyle w:val="Normal"/>
              <w:spacing w:lineRule="auto" w:line="259" w:before="0" w:after="0"/>
              <w:ind w:left="0" w:hanging="0"/>
              <w:jc w:val="both"/>
              <w:rPr/>
            </w:pPr>
            <w:r>
              <w:rPr/>
            </w:r>
          </w:p>
        </w:tc>
        <w:tc>
          <w:tcPr>
            <w:tcW w:w="3132" w:type="dxa"/>
            <w:tcBorders/>
            <w:shd w:fill="auto" w:val="clear"/>
          </w:tcPr>
          <w:p>
            <w:pPr>
              <w:pStyle w:val="ListParagraph"/>
              <w:numPr>
                <w:ilvl w:val="0"/>
                <w:numId w:val="5"/>
              </w:numPr>
              <w:spacing w:lineRule="auto" w:line="259" w:before="0" w:after="18"/>
              <w:contextualSpacing/>
              <w:jc w:val="both"/>
              <w:rPr/>
            </w:pPr>
            <w:r>
              <w:rPr/>
              <w:t>să evite pe cât posibil lucrul la înălţime, de exemplu:</w:t>
            </w:r>
          </w:p>
          <w:p>
            <w:pPr>
              <w:pStyle w:val="Normal"/>
              <w:numPr>
                <w:ilvl w:val="0"/>
                <w:numId w:val="1"/>
              </w:numPr>
              <w:spacing w:lineRule="auto" w:line="240" w:before="0" w:after="13"/>
              <w:ind w:left="170" w:right="123" w:hanging="170"/>
              <w:jc w:val="both"/>
              <w:rPr/>
            </w:pPr>
            <w:r>
              <w:rPr/>
              <w:t xml:space="preserve">să se gândească bine dacă curăţarea unui acoperiş din considerente pur estetice este de fapt necesară; </w:t>
            </w:r>
          </w:p>
          <w:p>
            <w:pPr>
              <w:pStyle w:val="Normal"/>
              <w:numPr>
                <w:ilvl w:val="0"/>
                <w:numId w:val="1"/>
              </w:numPr>
              <w:spacing w:lineRule="auto" w:line="259" w:before="0" w:after="0"/>
              <w:ind w:left="170" w:right="123" w:hanging="170"/>
              <w:jc w:val="both"/>
              <w:rPr/>
            </w:pPr>
            <w:r>
              <w:rPr/>
              <w:t xml:space="preserve">să folosească pentru inspecţie o platformă de lucru elevatoare sau o prăjină telescopică cu cameră foto, sau să folosească un binoclu dintr-o poziţie sigură aflată pe o clădire adiacentă; </w:t>
            </w:r>
          </w:p>
        </w:tc>
      </w:tr>
      <w:tr>
        <w:trPr>
          <w:trHeight w:val="2000" w:hRule="atLeast"/>
        </w:trPr>
        <w:tc>
          <w:tcPr>
            <w:tcW w:w="340" w:type="dxa"/>
            <w:tcBorders/>
            <w:shd w:fill="auto" w:val="clear"/>
          </w:tcPr>
          <w:p>
            <w:pPr>
              <w:pStyle w:val="Normal"/>
              <w:spacing w:lineRule="auto" w:line="259" w:before="0" w:after="0"/>
              <w:ind w:left="0" w:hanging="0"/>
              <w:jc w:val="both"/>
              <w:rPr/>
            </w:pPr>
            <w:r>
              <w:rPr/>
            </w:r>
          </w:p>
        </w:tc>
        <w:tc>
          <w:tcPr>
            <w:tcW w:w="3132" w:type="dxa"/>
            <w:tcBorders/>
            <w:shd w:fill="auto" w:val="clear"/>
          </w:tcPr>
          <w:p>
            <w:pPr>
              <w:pStyle w:val="ListParagraph"/>
              <w:numPr>
                <w:ilvl w:val="0"/>
                <w:numId w:val="4"/>
              </w:numPr>
              <w:spacing w:lineRule="auto" w:line="259" w:before="0" w:after="17"/>
              <w:contextualSpacing/>
              <w:jc w:val="both"/>
              <w:rPr/>
            </w:pPr>
            <w:r>
              <w:rPr/>
              <w:t>dacă lucrul la înălţime nu se poate evita, să folosească echipament de lucru sau alte măsuri pentru a preveni căderile, de exemplu:</w:t>
            </w:r>
          </w:p>
          <w:p>
            <w:pPr>
              <w:pStyle w:val="Normal"/>
              <w:numPr>
                <w:ilvl w:val="0"/>
                <w:numId w:val="2"/>
              </w:numPr>
              <w:spacing w:lineRule="auto" w:line="268" w:before="0" w:after="10"/>
              <w:ind w:left="170" w:right="15" w:hanging="170"/>
              <w:jc w:val="both"/>
              <w:rPr/>
            </w:pPr>
            <w:r>
              <w:rPr/>
              <w:t>să folosească parapetele existente (înălţime minimă 950 mm);</w:t>
            </w:r>
          </w:p>
          <w:p>
            <w:pPr>
              <w:pStyle w:val="Normal"/>
              <w:numPr>
                <w:ilvl w:val="0"/>
                <w:numId w:val="2"/>
              </w:numPr>
              <w:spacing w:lineRule="auto" w:line="259" w:before="0" w:after="24"/>
              <w:ind w:left="170" w:right="15" w:hanging="170"/>
              <w:jc w:val="both"/>
              <w:rPr/>
            </w:pPr>
            <w:r>
              <w:rPr/>
              <w:t>să folosească dispozitive de protecţie a marginilor;</w:t>
            </w:r>
          </w:p>
          <w:p>
            <w:pPr>
              <w:pStyle w:val="Normal"/>
              <w:numPr>
                <w:ilvl w:val="0"/>
                <w:numId w:val="2"/>
              </w:numPr>
              <w:spacing w:lineRule="auto" w:line="268" w:before="0" w:after="10"/>
              <w:ind w:left="170" w:right="15" w:hanging="170"/>
              <w:jc w:val="both"/>
              <w:rPr/>
            </w:pPr>
            <w:r>
              <w:rPr/>
              <w:t xml:space="preserve">să folosească o platformă de lucru elevatoare pentru a efectua lucrarea; </w:t>
            </w:r>
          </w:p>
          <w:p>
            <w:pPr>
              <w:pStyle w:val="Normal"/>
              <w:numPr>
                <w:ilvl w:val="0"/>
                <w:numId w:val="2"/>
              </w:numPr>
              <w:spacing w:lineRule="auto" w:line="259" w:before="0" w:after="0"/>
              <w:ind w:left="170" w:right="15" w:hanging="170"/>
              <w:jc w:val="both"/>
              <w:rPr/>
            </w:pPr>
            <w:r>
              <w:rPr/>
              <w:t>să folosească un sistem de restricţionare a accesului;</w:t>
            </w:r>
          </w:p>
        </w:tc>
      </w:tr>
      <w:tr>
        <w:trPr>
          <w:trHeight w:val="1373" w:hRule="atLeast"/>
        </w:trPr>
        <w:tc>
          <w:tcPr>
            <w:tcW w:w="340" w:type="dxa"/>
            <w:tcBorders/>
            <w:shd w:fill="auto" w:val="clear"/>
          </w:tcPr>
          <w:p>
            <w:pPr>
              <w:pStyle w:val="Normal"/>
              <w:spacing w:lineRule="auto" w:line="259" w:before="0" w:after="0"/>
              <w:ind w:left="0" w:hanging="0"/>
              <w:jc w:val="both"/>
              <w:rPr/>
            </w:pPr>
            <w:r>
              <w:rPr/>
            </w:r>
          </w:p>
        </w:tc>
        <w:tc>
          <w:tcPr>
            <w:tcW w:w="3132" w:type="dxa"/>
            <w:tcBorders/>
            <w:shd w:fill="auto" w:val="clear"/>
          </w:tcPr>
          <w:p>
            <w:pPr>
              <w:pStyle w:val="Normal"/>
              <w:spacing w:lineRule="auto" w:line="259" w:before="0" w:after="17"/>
              <w:ind w:left="0" w:hanging="0"/>
              <w:jc w:val="both"/>
              <w:rPr/>
            </w:pPr>
            <w:r>
              <w:rPr/>
              <w:t xml:space="preserve">dacă riscul de cădere nu se poate elimina, să folosească echipament de lucru sau alte măsuri pentru a reduce distanţa şi implicit consecinţele unei eventuale căderi, de exemplu: </w:t>
            </w:r>
          </w:p>
          <w:p>
            <w:pPr>
              <w:pStyle w:val="Normal"/>
              <w:spacing w:lineRule="auto" w:line="259" w:before="0" w:after="0"/>
              <w:ind w:left="170" w:right="5" w:hanging="170"/>
              <w:jc w:val="both"/>
              <w:rPr/>
            </w:pPr>
            <w:r>
              <w:rPr/>
            </w:r>
          </w:p>
          <w:p>
            <w:pPr>
              <w:pStyle w:val="Normal"/>
              <w:spacing w:lineRule="auto" w:line="259" w:before="0" w:after="0"/>
              <w:ind w:left="170" w:right="5" w:hanging="170"/>
              <w:jc w:val="both"/>
              <w:rPr/>
            </w:pPr>
            <w:r>
              <w:rPr/>
              <w:t>- să folosească plase de protecţie, perne pneumatice sau umplute cu granule PVC, sau hamuri de oprire a căderii:</w:t>
            </w:r>
          </w:p>
        </w:tc>
      </w:tr>
    </w:tbl>
    <w:p>
      <w:pPr>
        <w:pStyle w:val="Normal"/>
        <w:ind w:left="10" w:right="13" w:hanging="10"/>
        <w:jc w:val="both"/>
        <w:rPr/>
      </w:pPr>
      <w:r>
        <w:rPr/>
        <w:t>Persoanele care supraveghează munca trebuie de asemenea:</w:t>
      </w:r>
    </w:p>
    <w:p>
      <w:pPr>
        <w:pStyle w:val="ListParagraph"/>
        <w:numPr>
          <w:ilvl w:val="0"/>
          <w:numId w:val="3"/>
        </w:numPr>
        <w:spacing w:before="0" w:after="19"/>
        <w:ind w:left="720" w:right="13" w:hanging="360"/>
        <w:contextualSpacing/>
        <w:jc w:val="both"/>
        <w:rPr/>
      </w:pPr>
      <w:r>
        <w:rPr/>
        <w:t xml:space="preserve">să aibă întotdeauna în vedere măsuri de protecţie a tuturor persoanelor expuse riscului, respectiv măsuri de protecţie colectivă (schele, plase de protecţie, suprafeţe de aterizare moi), înaintea măsurilor de protecţie individuală, respectiv a dispozitivelor de protecţie personală (hamuri); </w:t>
      </w:r>
    </w:p>
    <w:p>
      <w:pPr>
        <w:pStyle w:val="ListParagraph"/>
        <w:numPr>
          <w:ilvl w:val="0"/>
          <w:numId w:val="3"/>
        </w:numPr>
        <w:spacing w:before="0" w:after="3"/>
        <w:ind w:left="720" w:right="13" w:hanging="360"/>
        <w:contextualSpacing/>
        <w:jc w:val="both"/>
        <w:rPr/>
      </w:pPr>
      <w:r>
        <w:rPr/>
        <w:t>aibă întotdeauna în vedere sisteme pasive cum ar fi plasele de protecţie (pe care lucrătorul nu trebuie să le activeze) mai degrabă decât sisteme active de tipul hamurilor de protecţie (pe care lucrătorul trebuie să şi le pună); şi</w:t>
      </w:r>
    </w:p>
    <w:p>
      <w:pPr>
        <w:pStyle w:val="ListParagraph"/>
        <w:numPr>
          <w:ilvl w:val="0"/>
          <w:numId w:val="3"/>
        </w:numPr>
        <w:ind w:left="720" w:right="13" w:hanging="360"/>
        <w:jc w:val="both"/>
        <w:rPr/>
      </w:pPr>
      <w:r>
        <w:rPr/>
        <w:t xml:space="preserve">să ia măsuri ca munca să se desfăşoare numai atunci când condiţiile meteorologice nu pun în pericol sănătatea şi securitatea lucrătorilor. </w:t>
      </w:r>
    </w:p>
    <w:p>
      <w:pPr>
        <w:sectPr>
          <w:type w:val="continuous"/>
          <w:pgSz w:w="8391" w:h="11906"/>
          <w:pgMar w:left="601" w:right="636" w:header="720" w:top="1721" w:footer="720" w:bottom="3238" w:gutter="0"/>
          <w:cols w:num="2" w:space="342" w:equalWidth="true" w:sep="false"/>
          <w:formProt w:val="false"/>
          <w:textDirection w:val="lrTb"/>
          <w:docGrid w:type="default" w:linePitch="100" w:charSpace="0"/>
        </w:sectPr>
      </w:pPr>
    </w:p>
    <w:p>
      <w:pPr>
        <w:pStyle w:val="Heading1"/>
        <w:ind w:left="-5" w:hanging="10"/>
        <w:jc w:val="both"/>
        <w:rPr/>
      </w:pPr>
      <w:r>
        <w:rPr/>
        <w:t xml:space="preserve">Măsuri de precauţie generale pentru munca pe acoperişuri </w:t>
      </w:r>
    </w:p>
    <w:p>
      <w:pPr>
        <w:pStyle w:val="Heading2"/>
        <w:ind w:left="-5" w:hanging="10"/>
        <w:jc w:val="both"/>
        <w:rPr/>
      </w:pPr>
      <w:r>
        <w:rPr/>
        <w:t>Evaluarea riscurilor şi procedurile de lucru în condiţii de securitate</w:t>
      </w:r>
    </w:p>
    <w:p>
      <w:pPr>
        <w:pStyle w:val="Normal"/>
        <w:ind w:left="10" w:right="13" w:hanging="10"/>
        <w:jc w:val="both"/>
        <w:rPr/>
      </w:pPr>
      <w:r>
        <w:rPr/>
        <w:t xml:space="preserve">Evaluarea riscurilor este necesară pentru toate lucrările efectuate pe acoperişuri. Lucrările simple pot fi relativ uşor de evaluat. Lucrările mai complexe vor trebui însă evaluate mai în detaliu. Este important să reţineţi că munca pe acoperişuri în general este periculoasă şi că este extrem de important să identificaţi riscurile înainte de începerea muncii, şi să elaboraţi şi să implementaţi măsurile de precauţie şi procedurile de lucru corespunzătoare. </w:t>
      </w:r>
    </w:p>
    <w:p>
      <w:pPr>
        <w:pStyle w:val="Normal"/>
        <w:ind w:left="10" w:right="13" w:hanging="10"/>
        <w:jc w:val="both"/>
        <w:rPr/>
      </w:pPr>
      <w:r>
        <w:rPr/>
        <w:t xml:space="preserve">Întocmirea procedurilor de lucru în condiţii de securitate este obligatorie pentru toate lucrările cu excepţia celor foarte simple, care presupun măsuri de precauţie necomplicate şi uşor de implementat în mod repetat (de ex. folosirea unei scări pentru acoperiş pentru a înlocui o ţiglă de pe creasta acoperişului). Acestea trebuie să fie caracteristice şi relevante pentru lucrarea efectuată, şi să descrie în mod clar măsurile de precauţie şi metodologia de lucru stabilite în cadrul evaluării riscurilor. De multe ori diagramele sau fotografiile pot fi mai grăitoare decât textul. Toţi lucrătorii trebuie să cunoască procedurile de lucru şi să ştie ce au de făcut. Este posibil ca, în cazul lucrărilor mai complicate, să fie necesar ca cineva să le explice procedurile de lucru. Se recomandă supravegherea lucrării pentru a se verifica dacă procedurile sunt corect urmate. </w:t>
      </w:r>
    </w:p>
    <w:p>
      <w:pPr>
        <w:pStyle w:val="Heading2"/>
        <w:ind w:left="-5" w:hanging="10"/>
        <w:jc w:val="both"/>
        <w:rPr/>
      </w:pPr>
      <w:r>
        <w:rPr/>
        <w:t>Urcarea şi coborârea de pe acoperiş</w:t>
      </w:r>
    </w:p>
    <w:p>
      <w:pPr>
        <w:pStyle w:val="Normal"/>
        <w:ind w:left="10" w:right="199" w:hanging="10"/>
        <w:jc w:val="both"/>
        <w:rPr/>
      </w:pPr>
      <w:r>
        <w:rPr/>
        <w:t xml:space="preserve">Urcarea şi coborârea de pe acoperiş prezintă un risc major. Este esenţială asigurarea unei căi de acces şi de evacuare sigure. O schelă de acces sau o schelă turn (preferabil cu scară) va asigura o cale de acces corespunzătoare. O scară corect securizată este condiţia minimă. </w:t>
      </w:r>
    </w:p>
    <w:p>
      <w:pPr>
        <w:pStyle w:val="Heading2"/>
        <w:ind w:left="-5" w:hanging="10"/>
        <w:jc w:val="both"/>
        <w:rPr/>
      </w:pPr>
      <w:r>
        <w:rPr/>
        <w:t>Protecţia marginilor</w:t>
      </w:r>
    </w:p>
    <w:p>
      <w:pPr>
        <w:pStyle w:val="Normal"/>
        <w:spacing w:before="0" w:after="50"/>
        <w:ind w:left="10" w:right="229" w:hanging="10"/>
        <w:jc w:val="both"/>
        <w:rPr/>
      </w:pPr>
      <w:r>
        <w:rPr/>
        <w:t>În locurile de unde se poate cădea, prima linie de apărare o constituie folosirea unui sistem de protecţie a marginilor pentru prevenirea eventualelor căderi. Acesta va consta din:</w:t>
      </w:r>
    </w:p>
    <w:tbl>
      <w:tblPr>
        <w:tblStyle w:val="TableGrid"/>
        <w:tblW w:w="6346" w:type="dxa"/>
        <w:jc w:val="left"/>
        <w:tblInd w:w="0" w:type="dxa"/>
        <w:tblCellMar>
          <w:top w:w="0" w:type="dxa"/>
          <w:left w:w="108" w:type="dxa"/>
          <w:bottom w:w="0" w:type="dxa"/>
          <w:right w:w="108" w:type="dxa"/>
        </w:tblCellMar>
        <w:tblLook w:firstRow="1" w:noVBand="1" w:lastRow="0" w:firstColumn="1" w:lastColumn="0" w:noHBand="0" w:val="04a0"/>
      </w:tblPr>
      <w:tblGrid>
        <w:gridCol w:w="633"/>
        <w:gridCol w:w="5712"/>
      </w:tblGrid>
      <w:tr>
        <w:trPr>
          <w:trHeight w:val="296" w:hRule="atLeast"/>
        </w:trPr>
        <w:tc>
          <w:tcPr>
            <w:tcW w:w="633" w:type="dxa"/>
            <w:tcBorders/>
            <w:shd w:fill="auto" w:val="clear"/>
          </w:tcPr>
          <w:p>
            <w:pPr>
              <w:pStyle w:val="Normal"/>
              <w:spacing w:lineRule="auto" w:line="259" w:before="0" w:after="0"/>
              <w:ind w:left="0" w:hanging="0"/>
              <w:jc w:val="both"/>
              <w:rPr/>
            </w:pPr>
            <w:r>
              <w:rPr/>
            </w:r>
          </w:p>
        </w:tc>
        <w:tc>
          <w:tcPr>
            <w:tcW w:w="5712" w:type="dxa"/>
            <w:tcBorders/>
            <w:shd w:fill="auto" w:val="clear"/>
          </w:tcPr>
          <w:p>
            <w:pPr>
              <w:pStyle w:val="Normal"/>
              <w:spacing w:lineRule="auto" w:line="259" w:before="0" w:after="18"/>
              <w:ind w:left="0" w:hanging="0"/>
              <w:jc w:val="both"/>
              <w:rPr/>
            </w:pPr>
            <w:r>
              <w:rPr/>
              <w:t>o balustradă principală cu înălţime de cel puţin</w:t>
            </w:r>
          </w:p>
          <w:p>
            <w:pPr>
              <w:pStyle w:val="Normal"/>
              <w:spacing w:lineRule="auto" w:line="259" w:before="0" w:after="0"/>
              <w:ind w:left="0" w:hanging="0"/>
              <w:jc w:val="both"/>
              <w:rPr/>
            </w:pPr>
            <w:r>
              <w:rPr/>
              <w:t xml:space="preserve">950 mm de jur împrejurul marginilor; </w:t>
            </w:r>
          </w:p>
        </w:tc>
      </w:tr>
      <w:tr>
        <w:trPr>
          <w:trHeight w:val="477" w:hRule="atLeast"/>
        </w:trPr>
        <w:tc>
          <w:tcPr>
            <w:tcW w:w="633" w:type="dxa"/>
            <w:tcBorders/>
            <w:shd w:fill="auto" w:val="clear"/>
          </w:tcPr>
          <w:p>
            <w:pPr>
              <w:pStyle w:val="Normal"/>
              <w:spacing w:lineRule="auto" w:line="259" w:before="0" w:after="0"/>
              <w:ind w:left="0" w:hanging="0"/>
              <w:jc w:val="both"/>
              <w:rPr/>
            </w:pPr>
            <w:r>
              <w:rPr/>
            </w:r>
          </w:p>
        </w:tc>
        <w:tc>
          <w:tcPr>
            <w:tcW w:w="5712" w:type="dxa"/>
            <w:tcBorders/>
            <w:shd w:fill="auto" w:val="clear"/>
          </w:tcPr>
          <w:p>
            <w:pPr>
              <w:pStyle w:val="Normal"/>
              <w:spacing w:lineRule="auto" w:line="259" w:before="0" w:after="0"/>
              <w:ind w:left="0" w:hanging="0"/>
              <w:jc w:val="both"/>
              <w:rPr/>
            </w:pPr>
            <w:r>
              <w:rPr/>
              <w:t xml:space="preserve">dacă există riscul împingerii şi căderii materialelor de pe marginea platformei, un parapet şi un dispozitiv de protecţie a cărămizilor; şi </w:t>
            </w:r>
          </w:p>
        </w:tc>
      </w:tr>
      <w:tr>
        <w:trPr>
          <w:trHeight w:val="455" w:hRule="atLeast"/>
        </w:trPr>
        <w:tc>
          <w:tcPr>
            <w:tcW w:w="633" w:type="dxa"/>
            <w:tcBorders/>
            <w:shd w:fill="auto" w:val="clear"/>
          </w:tcPr>
          <w:p>
            <w:pPr>
              <w:pStyle w:val="Normal"/>
              <w:spacing w:lineRule="auto" w:line="259" w:before="0" w:after="0"/>
              <w:ind w:left="0" w:hanging="0"/>
              <w:jc w:val="both"/>
              <w:rPr/>
            </w:pPr>
            <w:r>
              <w:rPr/>
            </w:r>
          </w:p>
        </w:tc>
        <w:tc>
          <w:tcPr>
            <w:tcW w:w="5712" w:type="dxa"/>
            <w:tcBorders/>
            <w:shd w:fill="auto" w:val="clear"/>
          </w:tcPr>
          <w:p>
            <w:pPr>
              <w:pStyle w:val="Normal"/>
              <w:spacing w:lineRule="auto" w:line="259" w:before="0" w:after="0"/>
              <w:ind w:left="0" w:hanging="0"/>
              <w:jc w:val="both"/>
              <w:rPr/>
            </w:pPr>
            <w:r>
              <w:rPr/>
              <w:t xml:space="preserve">un număr corespunzător de balustrade intermediare sau alte dispozitive echivalente, poziţionate în aşa fel încât să nu existe goluri mai mari de 470 mm. </w:t>
            </w:r>
          </w:p>
        </w:tc>
      </w:tr>
    </w:tbl>
    <w:p>
      <w:pPr>
        <w:pStyle w:val="Normal"/>
        <w:ind w:left="10" w:right="13" w:hanging="10"/>
        <w:jc w:val="both"/>
        <w:rPr/>
      </w:pPr>
      <w:r>
        <w:rPr/>
        <w:t xml:space="preserve">Uneori parapetul unui acoperiş poate asigura protecţia necesară; în caz contrar sunt necesare dispozitive de protecţie adiţionale. </w:t>
      </w:r>
    </w:p>
    <w:p>
      <w:pPr>
        <w:pStyle w:val="Heading2"/>
        <w:ind w:left="-5" w:hanging="10"/>
        <w:jc w:val="both"/>
        <w:rPr/>
      </w:pPr>
      <w:r>
        <w:rPr/>
        <w:t>Platforme de lucru</w:t>
      </w:r>
    </w:p>
    <w:p>
      <w:pPr>
        <w:pStyle w:val="Normal"/>
        <w:ind w:left="10" w:right="13" w:hanging="10"/>
        <w:jc w:val="both"/>
        <w:rPr/>
      </w:pPr>
      <w:r>
        <w:rPr/>
        <w:t>La fel de importantă ca şi asigurarea sistemelor de protecţie a marginilor este asigurarea unor platforme de lucru corespunzătoare, de pe care să se poată lucra în condiţii de securitate. În multe cazuri, acoperişul însuşi va constitui o astfel de platformă. În caz contrar, de exemplu dacă se lucrează la un coş de fum pe un acoperiş înclinat, va fi necesară o platformă de lucru. Pentru anumite tipuri de lucrări se poate folosi o platformă de lucru elevatoare, caz în care munca se va efectua din interiorul coşului.</w:t>
      </w:r>
    </w:p>
    <w:p>
      <w:pPr>
        <w:pStyle w:val="Heading2"/>
        <w:ind w:left="-5" w:hanging="10"/>
        <w:jc w:val="both"/>
        <w:rPr/>
      </w:pPr>
      <w:r>
        <w:rPr/>
        <w:t>Reducerea consecinţelor căderilor</w:t>
      </w:r>
    </w:p>
    <w:p>
      <w:pPr>
        <w:pStyle w:val="Normal"/>
        <w:ind w:left="10" w:right="288" w:hanging="10"/>
        <w:jc w:val="both"/>
        <w:rPr/>
      </w:pPr>
      <w:r>
        <w:rPr/>
        <w:t xml:space="preserve">Este posibil ca asigurarea de platforme de lucru şi de sisteme de protecţie a marginilor să nu fie întotdeauna posibilă sau practică. În astfel de cazuri plasele de protecţie sau suprafeţele de aterizare moi, (cum ar fi pernele pneumatice sau umplute cu granule PVC), pot reduce gravitatea unui eventual accident. </w:t>
      </w:r>
    </w:p>
    <w:p>
      <w:pPr>
        <w:pStyle w:val="Normal"/>
        <w:ind w:left="10" w:right="13" w:hanging="10"/>
        <w:jc w:val="both"/>
        <w:rPr/>
      </w:pPr>
      <w:r>
        <w:rPr/>
        <w:t xml:space="preserve">Dacă se folosesc plase de protecţie, este important ca ele să fie instalate de o persoană calificată cât mai aproape de suprafaţa de lucru pentru a se reduce distanţa de cădere. </w:t>
      </w:r>
    </w:p>
    <w:p>
      <w:pPr>
        <w:pStyle w:val="Normal"/>
        <w:spacing w:lineRule="auto" w:line="259" w:before="0" w:after="224"/>
        <w:ind w:left="-28" w:right="-1" w:hanging="0"/>
        <w:jc w:val="both"/>
        <w:rPr/>
      </w:pPr>
      <w:r>
        <w:rPr/>
        <w:drawing>
          <wp:inline distT="0" distB="0" distL="0" distR="0">
            <wp:extent cx="2101850" cy="2422525"/>
            <wp:effectExtent l="0" t="0" r="0" b="0"/>
            <wp:docPr id="2" name="Picture 213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1303" descr=""/>
                    <pic:cNvPicPr>
                      <a:picLocks noChangeAspect="1" noChangeArrowheads="1"/>
                    </pic:cNvPicPr>
                  </pic:nvPicPr>
                  <pic:blipFill>
                    <a:blip r:embed="rId8"/>
                    <a:stretch>
                      <a:fillRect/>
                    </a:stretch>
                  </pic:blipFill>
                  <pic:spPr bwMode="auto">
                    <a:xfrm>
                      <a:off x="0" y="0"/>
                      <a:ext cx="2101850" cy="2422525"/>
                    </a:xfrm>
                    <a:prstGeom prst="rect">
                      <a:avLst/>
                    </a:prstGeom>
                  </pic:spPr>
                </pic:pic>
              </a:graphicData>
            </a:graphic>
          </wp:inline>
        </w:drawing>
      </w:r>
    </w:p>
    <w:p>
      <w:pPr>
        <w:pStyle w:val="Normal"/>
        <w:spacing w:lineRule="auto" w:line="259" w:before="0" w:after="310"/>
        <w:ind w:left="-5" w:right="4" w:hanging="10"/>
        <w:jc w:val="both"/>
        <w:rPr/>
      </w:pPr>
      <w:r>
        <w:rPr>
          <w:sz w:val="14"/>
        </w:rPr>
        <w:t>Figura 2 Jgheabul-tobogan închis şi containerul sunt poziţionate pentru evacuarea deşeurilor</w:t>
      </w:r>
    </w:p>
    <w:p>
      <w:pPr>
        <w:pStyle w:val="Normal"/>
        <w:ind w:left="10" w:right="13" w:hanging="10"/>
        <w:jc w:val="both"/>
        <w:rPr/>
      </w:pPr>
      <w:r>
        <w:rPr/>
        <w:t>Sistemele personale de oprire a căderii (cum ar fi hamurile de protecţie) care, spre deosebire de sistemele colective (cum ar fi plasele) care protejează mai multe persoane, oferă exclusiv protecţie individuală trebuie poziţionate pe o treaptă inferioară în ierarhia măsurilor de control întrucât nu previn căderea, ci doar reduc consecinţele acesteia, protejând lucrătorul individual. În plus, aceste sisteme necesită un punct de ancorat suficient de rezistent, utilizatori disciplinaţi şi supraveghere constantă din partea conducerii.</w:t>
      </w:r>
    </w:p>
    <w:p>
      <w:pPr>
        <w:pStyle w:val="Normal"/>
        <w:spacing w:lineRule="auto" w:line="259" w:before="0" w:after="201"/>
        <w:ind w:left="0" w:hanging="0"/>
        <w:jc w:val="both"/>
        <w:rPr/>
      </w:pPr>
      <w:r>
        <w:rPr>
          <w:i/>
          <w:color w:val="FAAA26"/>
        </w:rPr>
        <w:t xml:space="preserve">Căderile de materiale </w:t>
      </w:r>
    </w:p>
    <w:p>
      <w:pPr>
        <w:pStyle w:val="Normal"/>
        <w:ind w:left="10" w:right="13" w:hanging="10"/>
        <w:jc w:val="both"/>
        <w:rPr/>
      </w:pPr>
      <w:r>
        <w:rPr/>
        <w:t>Păstraţi ordinea la locul de muncă: nu lăsaţi materialele care ar putea să cadă să se acumuleze.</w:t>
      </w:r>
    </w:p>
    <w:p>
      <w:pPr>
        <w:pStyle w:val="Normal"/>
        <w:ind w:left="10" w:right="13" w:hanging="10"/>
        <w:jc w:val="both"/>
        <w:rPr/>
      </w:pPr>
      <w:r>
        <w:rPr/>
        <w:t xml:space="preserve">Nu aruncaţi niciodată nimic de pe acoperişuri sau schele. Folosiţi jgheaburile-tobogan închise adiacente sau coborâţi materialul la sol în containere – vezi figura 2. </w:t>
      </w:r>
    </w:p>
    <w:p>
      <w:pPr>
        <w:pStyle w:val="Normal"/>
        <w:ind w:left="10" w:right="13" w:hanging="10"/>
        <w:jc w:val="both"/>
        <w:rPr/>
      </w:pPr>
      <w:r>
        <w:rPr/>
        <w:t>Împiedicaţi accesul în zonele periculoase de sub sau de lângă lucrările desfăşurate pe acoperişuri. Dacă acest lucru nu este posibil, folosiţi plase de protecţie împotriva căderilor de materiale, ventilatoare aspirante, alei pietonale acoperite sau alte măsuri de securitate pentru a preveni rănirile cauzate de căderile de materiale.</w:t>
      </w:r>
    </w:p>
    <w:p>
      <w:pPr>
        <w:pStyle w:val="Normal"/>
        <w:ind w:left="10" w:right="124" w:hanging="10"/>
        <w:jc w:val="both"/>
        <w:rPr/>
      </w:pPr>
      <w:r>
        <w:rPr/>
        <w:t>O atenţie deosebită este necesară în cazul în care există căi de acces public în apropierea lucrărilor desfăşurate pe acoperişuri. În măsura posibilităţilor, se va aranja ca lucrarea să fie efectuată în absenţa pietonilor, de ex. lucrările de reparaţie din incinta şcolilor se vor efectua în perioada vacanţelor şcolare. Dacă acest lucru nu este posibil, se va restricţiona accesul publicului în zonele periculoase. În anumite cazuri se pot folosi mijloace fizice de protecţie împotriva căderilor de materiale, cum ar fi ventilatoare sau plase de protecţie pentru schele. Este important de reţinut că până şi un material fin, cum este praful, poate crea o stare de disconfort sau irita ochii.</w:t>
      </w:r>
    </w:p>
    <w:p>
      <w:pPr>
        <w:pStyle w:val="Heading2"/>
        <w:ind w:left="-5" w:hanging="10"/>
        <w:jc w:val="both"/>
        <w:rPr/>
      </w:pPr>
      <w:r>
        <w:rPr/>
        <w:t>Instruire</w:t>
      </w:r>
    </w:p>
    <w:p>
      <w:pPr>
        <w:pStyle w:val="Normal"/>
        <w:spacing w:before="0" w:after="50"/>
        <w:ind w:left="10" w:right="104" w:hanging="10"/>
        <w:jc w:val="both"/>
        <w:rPr/>
      </w:pPr>
      <w:r>
        <w:rPr/>
        <w:t xml:space="preserve">Lucrătorii care efectuează lucrări desfăşurate pe acoperişuri trebuie să dispună de cunoştinţele, competenţele, instruirea şi experienţa necesare pentru a putea lucra în condiţii de securitate, sau trebuie să beneficieze de supravegherea unor persoane care dispun de toate acestea. Ei trebuie să fie în măsură să identifice riscurile, să înţeleagă procedurile de lucru relevante şi să aibă competenţele necesare implementării acestora, respectiv să ştie: </w:t>
      </w:r>
    </w:p>
    <w:tbl>
      <w:tblPr>
        <w:tblStyle w:val="TableGrid"/>
        <w:tblW w:w="7376" w:type="dxa"/>
        <w:jc w:val="left"/>
        <w:tblInd w:w="0" w:type="dxa"/>
        <w:tblCellMar>
          <w:top w:w="0" w:type="dxa"/>
          <w:left w:w="108" w:type="dxa"/>
          <w:bottom w:w="0" w:type="dxa"/>
          <w:right w:w="108" w:type="dxa"/>
        </w:tblCellMar>
        <w:tblLook w:firstRow="1" w:noVBand="1" w:lastRow="0" w:firstColumn="1" w:lastColumn="0" w:noHBand="0" w:val="04a0"/>
      </w:tblPr>
      <w:tblGrid>
        <w:gridCol w:w="893"/>
        <w:gridCol w:w="6482"/>
      </w:tblGrid>
      <w:tr>
        <w:trPr>
          <w:trHeight w:val="202" w:hRule="atLeast"/>
        </w:trPr>
        <w:tc>
          <w:tcPr>
            <w:tcW w:w="893" w:type="dxa"/>
            <w:tcBorders/>
            <w:shd w:fill="auto" w:val="clear"/>
          </w:tcPr>
          <w:p>
            <w:pPr>
              <w:pStyle w:val="Normal"/>
              <w:spacing w:lineRule="auto" w:line="259" w:before="0" w:after="0"/>
              <w:ind w:left="0" w:hanging="0"/>
              <w:jc w:val="both"/>
              <w:rPr/>
            </w:pPr>
            <w:r>
              <w:rPr/>
            </w:r>
          </w:p>
        </w:tc>
        <w:tc>
          <w:tcPr>
            <w:tcW w:w="6482" w:type="dxa"/>
            <w:tcBorders/>
            <w:shd w:fill="auto" w:val="clear"/>
          </w:tcPr>
          <w:p>
            <w:pPr>
              <w:pStyle w:val="Normal"/>
              <w:spacing w:lineRule="auto" w:line="259" w:before="0" w:after="0"/>
              <w:ind w:left="0" w:hanging="0"/>
              <w:jc w:val="both"/>
              <w:rPr/>
            </w:pPr>
            <w:r>
              <w:rPr/>
              <w:t>instala sisteme de protecţie a marginilor;</w:t>
            </w:r>
          </w:p>
        </w:tc>
      </w:tr>
      <w:tr>
        <w:trPr>
          <w:trHeight w:val="233" w:hRule="atLeast"/>
        </w:trPr>
        <w:tc>
          <w:tcPr>
            <w:tcW w:w="893" w:type="dxa"/>
            <w:tcBorders/>
            <w:shd w:fill="auto" w:val="clear"/>
          </w:tcPr>
          <w:p>
            <w:pPr>
              <w:pStyle w:val="Normal"/>
              <w:spacing w:lineRule="auto" w:line="259" w:before="0" w:after="0"/>
              <w:ind w:left="0" w:hanging="0"/>
              <w:jc w:val="both"/>
              <w:rPr/>
            </w:pPr>
            <w:r>
              <w:rPr/>
            </w:r>
          </w:p>
        </w:tc>
        <w:tc>
          <w:tcPr>
            <w:tcW w:w="6482" w:type="dxa"/>
            <w:tcBorders/>
            <w:shd w:fill="auto" w:val="clear"/>
          </w:tcPr>
          <w:p>
            <w:pPr>
              <w:pStyle w:val="Normal"/>
              <w:spacing w:lineRule="auto" w:line="259" w:before="0" w:after="0"/>
              <w:ind w:left="0" w:hanging="0"/>
              <w:jc w:val="both"/>
              <w:rPr/>
            </w:pPr>
            <w:r>
              <w:rPr/>
              <w:t xml:space="preserve">folosi o platformă de lucru elevatoare; </w:t>
            </w:r>
          </w:p>
        </w:tc>
      </w:tr>
      <w:tr>
        <w:trPr>
          <w:trHeight w:val="233" w:hRule="atLeast"/>
        </w:trPr>
        <w:tc>
          <w:tcPr>
            <w:tcW w:w="893" w:type="dxa"/>
            <w:tcBorders/>
            <w:shd w:fill="auto" w:val="clear"/>
          </w:tcPr>
          <w:p>
            <w:pPr>
              <w:pStyle w:val="Normal"/>
              <w:spacing w:lineRule="auto" w:line="259" w:before="0" w:after="0"/>
              <w:ind w:left="0" w:hanging="0"/>
              <w:jc w:val="both"/>
              <w:rPr/>
            </w:pPr>
            <w:r>
              <w:rPr/>
            </w:r>
          </w:p>
        </w:tc>
        <w:tc>
          <w:tcPr>
            <w:tcW w:w="6482" w:type="dxa"/>
            <w:tcBorders/>
            <w:shd w:fill="auto" w:val="clear"/>
          </w:tcPr>
          <w:p>
            <w:pPr>
              <w:pStyle w:val="Normal"/>
              <w:spacing w:lineRule="auto" w:line="259" w:before="0" w:after="0"/>
              <w:ind w:left="0" w:hanging="0"/>
              <w:jc w:val="both"/>
              <w:rPr/>
            </w:pPr>
            <w:r>
              <w:rPr/>
              <w:t>manipula manual materialele;</w:t>
            </w:r>
          </w:p>
        </w:tc>
      </w:tr>
      <w:tr>
        <w:trPr>
          <w:trHeight w:val="233" w:hRule="atLeast"/>
        </w:trPr>
        <w:tc>
          <w:tcPr>
            <w:tcW w:w="893" w:type="dxa"/>
            <w:tcBorders/>
            <w:shd w:fill="auto" w:val="clear"/>
          </w:tcPr>
          <w:p>
            <w:pPr>
              <w:pStyle w:val="Normal"/>
              <w:spacing w:lineRule="auto" w:line="259" w:before="0" w:after="0"/>
              <w:ind w:left="0" w:hanging="0"/>
              <w:jc w:val="both"/>
              <w:rPr/>
            </w:pPr>
            <w:r>
              <w:rPr/>
            </w:r>
          </w:p>
        </w:tc>
        <w:tc>
          <w:tcPr>
            <w:tcW w:w="6482" w:type="dxa"/>
            <w:tcBorders/>
            <w:shd w:fill="auto" w:val="clear"/>
          </w:tcPr>
          <w:p>
            <w:pPr>
              <w:pStyle w:val="Normal"/>
              <w:spacing w:lineRule="auto" w:line="259" w:before="0" w:after="0"/>
              <w:ind w:left="0" w:hanging="0"/>
              <w:jc w:val="both"/>
              <w:rPr/>
            </w:pPr>
            <w:r>
              <w:rPr/>
              <w:t xml:space="preserve">ridica schele turn; </w:t>
            </w:r>
          </w:p>
        </w:tc>
      </w:tr>
      <w:tr>
        <w:trPr>
          <w:trHeight w:val="435" w:hRule="atLeast"/>
        </w:trPr>
        <w:tc>
          <w:tcPr>
            <w:tcW w:w="893" w:type="dxa"/>
            <w:tcBorders/>
            <w:shd w:fill="auto" w:val="clear"/>
          </w:tcPr>
          <w:p>
            <w:pPr>
              <w:pStyle w:val="Normal"/>
              <w:spacing w:lineRule="auto" w:line="259" w:before="0" w:after="0"/>
              <w:ind w:left="0" w:hanging="0"/>
              <w:jc w:val="both"/>
              <w:rPr/>
            </w:pPr>
            <w:r>
              <w:rPr/>
            </w:r>
          </w:p>
        </w:tc>
        <w:tc>
          <w:tcPr>
            <w:tcW w:w="6482" w:type="dxa"/>
            <w:tcBorders/>
            <w:shd w:fill="auto" w:val="clear"/>
          </w:tcPr>
          <w:p>
            <w:pPr>
              <w:pStyle w:val="Normal"/>
              <w:spacing w:lineRule="auto" w:line="259" w:before="0" w:after="0"/>
              <w:ind w:left="0" w:hanging="0"/>
              <w:jc w:val="both"/>
              <w:rPr/>
            </w:pPr>
            <w:r>
              <w:rPr/>
              <w:t>monta şi folosi hamuri de oprire a căderii, şi să cunoască procedurile de salvare.</w:t>
            </w:r>
          </w:p>
        </w:tc>
      </w:tr>
    </w:tbl>
    <w:p>
      <w:pPr>
        <w:pStyle w:val="Normal"/>
        <w:spacing w:lineRule="auto" w:line="259" w:before="0" w:after="53"/>
        <w:ind w:left="-5" w:right="4" w:hanging="10"/>
        <w:jc w:val="both"/>
        <w:rPr/>
      </w:pPr>
      <w:r>
        <w:drawing>
          <wp:anchor behindDoc="0" distT="0" distB="0" distL="114300" distR="114300" simplePos="0" locked="0" layoutInCell="1" allowOverlap="1" relativeHeight="4">
            <wp:simplePos x="0" y="0"/>
            <wp:positionH relativeFrom="margin">
              <wp:posOffset>-12700</wp:posOffset>
            </wp:positionH>
            <wp:positionV relativeFrom="paragraph">
              <wp:posOffset>-2988310</wp:posOffset>
            </wp:positionV>
            <wp:extent cx="4611370" cy="2950845"/>
            <wp:effectExtent l="0" t="0" r="0" b="0"/>
            <wp:wrapTopAndBottom/>
            <wp:docPr id="3" name="Picture 2130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1305" descr=""/>
                    <pic:cNvPicPr>
                      <a:picLocks noChangeAspect="1" noChangeArrowheads="1"/>
                    </pic:cNvPicPr>
                  </pic:nvPicPr>
                  <pic:blipFill>
                    <a:blip r:embed="rId9"/>
                    <a:stretch>
                      <a:fillRect/>
                    </a:stretch>
                  </pic:blipFill>
                  <pic:spPr bwMode="auto">
                    <a:xfrm>
                      <a:off x="0" y="0"/>
                      <a:ext cx="4611370" cy="2950845"/>
                    </a:xfrm>
                    <a:prstGeom prst="rect">
                      <a:avLst/>
                    </a:prstGeom>
                  </pic:spPr>
                </pic:pic>
              </a:graphicData>
            </a:graphic>
          </wp:anchor>
        </w:drawing>
      </w:r>
      <w:r>
        <w:rPr>
          <w:sz w:val="14"/>
        </w:rPr>
        <w:t>F</w:t>
      </w:r>
      <w:r>
        <w:rPr>
          <w:sz w:val="14"/>
        </w:rPr>
        <w:t>igura 3 Sistem de acces brevetat pentru munca pe acoperişuri</w:t>
      </w:r>
    </w:p>
    <w:p>
      <w:pPr>
        <w:pStyle w:val="Normal"/>
        <w:spacing w:lineRule="auto" w:line="259" w:before="0" w:after="88"/>
        <w:ind w:left="-20" w:right="-186" w:hanging="0"/>
        <w:jc w:val="both"/>
        <w:rPr/>
      </w:pPr>
      <w:r>
        <w:rPr/>
        <w:drawing>
          <wp:inline distT="0" distB="0" distL="0" distR="0">
            <wp:extent cx="2237105" cy="1953895"/>
            <wp:effectExtent l="0" t="0" r="0" b="0"/>
            <wp:docPr id="4" name="Picture 213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306" descr=""/>
                    <pic:cNvPicPr>
                      <a:picLocks noChangeAspect="1" noChangeArrowheads="1"/>
                    </pic:cNvPicPr>
                  </pic:nvPicPr>
                  <pic:blipFill>
                    <a:blip r:embed="rId10"/>
                    <a:stretch>
                      <a:fillRect/>
                    </a:stretch>
                  </pic:blipFill>
                  <pic:spPr bwMode="auto">
                    <a:xfrm>
                      <a:off x="0" y="0"/>
                      <a:ext cx="2237105" cy="1953895"/>
                    </a:xfrm>
                    <a:prstGeom prst="rect">
                      <a:avLst/>
                    </a:prstGeom>
                  </pic:spPr>
                </pic:pic>
              </a:graphicData>
            </a:graphic>
          </wp:inline>
        </w:drawing>
      </w:r>
    </w:p>
    <w:p>
      <w:pPr>
        <w:pStyle w:val="Normal"/>
        <w:spacing w:lineRule="auto" w:line="259" w:before="0" w:after="53"/>
        <w:ind w:left="-5" w:right="4" w:hanging="10"/>
        <w:jc w:val="both"/>
        <w:rPr/>
      </w:pPr>
      <w:r>
        <w:rPr>
          <w:sz w:val="14"/>
        </w:rPr>
        <w:t>Figura 4 Platformă de lucru elevatoare folosită pentru a înlocui o foaie de tablă pe un acoperiş</w:t>
      </w:r>
    </w:p>
    <w:p>
      <w:pPr>
        <w:pStyle w:val="Normal"/>
        <w:ind w:left="10" w:right="13" w:hanging="10"/>
        <w:jc w:val="both"/>
        <w:rPr/>
      </w:pPr>
      <w:r>
        <w:rPr/>
        <w:t xml:space="preserve">Pentru a dobândi aceste competenţe, lucrătorii au nevoie de instruire şi experienţă. Nu este suficient să sperăm că vor învăţa „din zbor” să lucreze în condiţii de securitate. </w:t>
      </w:r>
    </w:p>
    <w:p>
      <w:pPr>
        <w:pStyle w:val="Heading2"/>
        <w:spacing w:before="0" w:after="176"/>
        <w:ind w:left="0" w:hanging="0"/>
        <w:jc w:val="both"/>
        <w:rPr/>
      </w:pPr>
      <w:r>
        <w:rPr>
          <w:sz w:val="18"/>
        </w:rPr>
        <w:t xml:space="preserve">Condiţiile meteorologice </w:t>
      </w:r>
    </w:p>
    <w:p>
      <w:pPr>
        <w:pStyle w:val="Normal"/>
        <w:ind w:left="10" w:right="13" w:hanging="10"/>
        <w:jc w:val="both"/>
        <w:rPr/>
      </w:pPr>
      <w:r>
        <w:rPr/>
        <w:t>Reglementările din 2005 privind lucrul la înălţime interzic executarea de lucrări în condiţii meteorologice care ar putea pune în pericol sănătatea şi securitatea lucrătorilor. Nu se va lucra pe acoperişuri în caz de îngheţ, ploaie sau vânt. Prins de o rafală de vânt, un lucrător care transportă o foaie de tablă poate fi cu uşurinţă suflat de pe acoperiş.</w:t>
      </w:r>
    </w:p>
    <w:p>
      <w:pPr>
        <w:pStyle w:val="Normal"/>
        <w:ind w:left="10" w:right="13" w:hanging="10"/>
        <w:jc w:val="both"/>
        <w:rPr/>
      </w:pPr>
      <w:r>
        <w:rPr/>
        <w:t xml:space="preserve">Se va evita expunerea excesivă la soare prin purtarea de îmbrăcăminte corespunzătoare şi folosirea cremelor de protecţie. O expunere prea lungă la soare poate cauza cancer de piele. </w:t>
      </w:r>
    </w:p>
    <w:p>
      <w:pPr>
        <w:pStyle w:val="Heading3"/>
        <w:ind w:left="-5" w:hanging="10"/>
        <w:jc w:val="both"/>
        <w:rPr/>
      </w:pPr>
      <w:r>
        <w:rPr/>
        <w:t xml:space="preserve">Lucrări de scurtă durată </w:t>
      </w:r>
    </w:p>
    <w:p>
      <w:pPr>
        <w:pStyle w:val="Normal"/>
        <w:ind w:left="10" w:right="13" w:hanging="10"/>
        <w:jc w:val="both"/>
        <w:rPr/>
      </w:pPr>
      <w:r>
        <w:rPr/>
        <w:t xml:space="preserve">Lucrările de scurtă durată sunt cele care vor dura câteva minute mai degrabă decât câteva ore. Ele includ inspecţii, înlocuirea câtorva ţigle sau reglarea unei antene. Este posibil ca asigurarea unui sistem de protecţie integrală a marginilor să nu fie practică în cazul acestui tip de lucrări, trebuind asigurate dispozitive de protecţie alternative. Cerinţele minime pentru lucrările de scurtă durată desfăşurate pe acoperişuri sunt: </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o cale sigură de acces la nivelul acoperişului; şi </w:t>
      </w:r>
    </w:p>
    <w:p>
      <w:pPr>
        <w:pStyle w:val="Normal"/>
        <w:ind w:left="340" w:right="13" w:hanging="340"/>
        <w:jc w:val="both"/>
        <w:rPr/>
      </w:pPr>
      <w:r>
        <w:rPr>
          <w:rFonts w:eastAsia="Segoe UI Symbol" w:cs="Segoe UI Symbol" w:ascii="Segoe UI Symbol" w:hAnsi="Segoe UI Symbol"/>
          <w:color w:val="FAAA26"/>
          <w:sz w:val="14"/>
        </w:rPr>
        <w:t xml:space="preserve"> </w:t>
      </w:r>
      <w:r>
        <w:rPr/>
        <w:t xml:space="preserve">o metodă sigură de lucru pe acoperiş (de ex. pe un acoperiş înclinat se va folosi o scară specială pentru acoperiş, iar pe un acoperiş plat un ham de protecţie prins de un punct de ancorat rezistent, cu o coardă suficient de scurtă pentru a împiedica purtătorul să ajungă într-o poziţie din care ar putea cădea). </w:t>
      </w:r>
    </w:p>
    <w:p>
      <w:pPr>
        <w:pStyle w:val="Normal"/>
        <w:spacing w:lineRule="auto" w:line="259" w:before="0" w:after="420"/>
        <w:ind w:left="-5" w:right="-15" w:hanging="10"/>
        <w:jc w:val="both"/>
        <w:rPr/>
      </w:pPr>
      <w:r>
        <w:rPr/>
        <w:t xml:space="preserve">Echipamentul mobil şi sistemele brevetate de acces pot asigura o platformă de lucru corespunzătoare pentru anumite lucrări. Ele pot înlocui eşafodajele, fiind recomandate îndeosebi pentru lucrări simple de scurtă durată. </w:t>
      </w:r>
    </w:p>
    <w:p>
      <w:pPr>
        <w:pStyle w:val="Heading1"/>
        <w:ind w:left="-5" w:hanging="10"/>
        <w:jc w:val="both"/>
        <w:rPr/>
      </w:pPr>
      <w:r>
        <w:rPr/>
        <w:t>Acoperişuri fragile</w:t>
      </w:r>
    </w:p>
    <w:p>
      <w:pPr>
        <w:pStyle w:val="Normal"/>
        <w:spacing w:lineRule="auto" w:line="259" w:before="0" w:after="189"/>
        <w:ind w:left="-5" w:hanging="10"/>
        <w:jc w:val="both"/>
        <w:rPr/>
      </w:pPr>
      <w:r>
        <w:rPr>
          <w:i/>
          <w:color w:val="FAAA26"/>
          <w:sz w:val="17"/>
        </w:rPr>
        <w:t>Ce înţelegem prin „fragil”?</w:t>
      </w:r>
    </w:p>
    <w:p>
      <w:pPr>
        <w:pStyle w:val="Normal"/>
        <w:ind w:left="10" w:right="13" w:hanging="10"/>
        <w:jc w:val="both"/>
        <w:rPr/>
      </w:pPr>
      <w:r>
        <w:rPr/>
        <w:t xml:space="preserve">Căderile prin acoperişuri fragile reprezintă 22% din totalul deceselor cauzate în industria construcţiilor de căderile de la înălţime. Prin material fragil înţelegem un material care nu este suficient de rezistent pentru a suporta greutatea unei persoane şi a eventualei sarcini cărate de aceasta. Fragilitatea unui acoperiş nu depinde în întregime de materialul din care este construit. Este important să se ţină cont şi de următorii factori: </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grosimea materialului;</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distanţa dintre suporţi;</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profilul foilor de tablă; </w:t>
      </w:r>
    </w:p>
    <w:p>
      <w:pPr>
        <w:pStyle w:val="Normal"/>
        <w:spacing w:before="0" w:after="0"/>
        <w:ind w:left="340" w:right="319" w:hanging="340"/>
        <w:jc w:val="both"/>
        <w:rPr/>
      </w:pPr>
      <w:r>
        <w:rPr>
          <w:rFonts w:eastAsia="Segoe UI Symbol" w:cs="Segoe UI Symbol" w:ascii="Segoe UI Symbol" w:hAnsi="Segoe UI Symbol"/>
          <w:color w:val="FAAA26"/>
          <w:sz w:val="14"/>
        </w:rPr>
        <w:t xml:space="preserve"> </w:t>
      </w:r>
      <w:r>
        <w:rPr/>
        <w:t xml:space="preserve">tipul, numărul, poziţia şi calitatea elementelor de fixare; </w:t>
      </w:r>
    </w:p>
    <w:p>
      <w:pPr>
        <w:pStyle w:val="Normal"/>
        <w:spacing w:before="0" w:after="0"/>
        <w:ind w:left="340" w:right="636" w:hanging="340"/>
        <w:jc w:val="both"/>
        <w:rPr/>
      </w:pPr>
      <w:r>
        <w:rPr>
          <w:rFonts w:eastAsia="Segoe UI Symbol" w:cs="Segoe UI Symbol" w:ascii="Segoe UI Symbol" w:hAnsi="Segoe UI Symbol"/>
          <w:color w:val="FAAA26"/>
          <w:sz w:val="14"/>
        </w:rPr>
        <w:t xml:space="preserve"> </w:t>
      </w:r>
      <w:r>
        <w:rPr/>
        <w:t xml:space="preserve">construcţia structurii de susţinere, de ex. a grinzilor orizontale; şi </w:t>
      </w:r>
    </w:p>
    <w:p>
      <w:pPr>
        <w:pStyle w:val="Normal"/>
        <w:ind w:left="10" w:right="13" w:hanging="10"/>
        <w:jc w:val="both"/>
        <w:rPr/>
      </w:pPr>
      <w:r>
        <w:rPr>
          <w:rFonts w:eastAsia="Segoe UI Symbol" w:cs="Segoe UI Symbol" w:ascii="Segoe UI Symbol" w:hAnsi="Segoe UI Symbol"/>
          <w:color w:val="FAAA26"/>
          <w:sz w:val="14"/>
        </w:rPr>
        <w:t xml:space="preserve"> </w:t>
      </w:r>
      <w:r>
        <w:rPr/>
        <w:t>vârsta materialului.</w:t>
      </w:r>
    </w:p>
    <w:p>
      <w:pPr>
        <w:pStyle w:val="Normal"/>
        <w:ind w:left="10" w:right="13" w:hanging="10"/>
        <w:jc w:val="both"/>
        <w:rPr/>
      </w:pPr>
      <w:r>
        <w:rPr/>
        <w:t xml:space="preserve">Este important să reţineţi că, în timp, după montare, până şi acoperişurile iniţial considerate a fi „nefragile” se vor deteriora şi vor deveni fragile. </w:t>
      </w:r>
    </w:p>
    <w:p>
      <w:pPr>
        <w:pStyle w:val="Normal"/>
        <w:spacing w:before="0" w:after="0"/>
        <w:ind w:left="10" w:right="101" w:hanging="10"/>
        <w:jc w:val="both"/>
        <w:rPr/>
      </w:pPr>
      <w:r>
        <w:rPr/>
        <w:t>Uneori întreaga suprafaţă a acoperişului este fragilă, ca de exemplu în cazul multor acoperişuri de ciment fibros. Uneori o parte a acoperişului este fragilă, ca de exemplu în cazul luminatoarelor fragile de pe un acoperiş nefragil. Uneori un acoperiş este temporar fragil, ca de exemplu în timpul fazei de construcţie când este montată doar căptuşeala interioară sau când foile de tablă nu sunt fixate. Uneori fragilitatea unui acoperiş poate fi ascunsă, de exemplu în cazul acoperişurilor vechi revopsite.</w:t>
      </w:r>
    </w:p>
    <w:p>
      <w:pPr>
        <w:pStyle w:val="Normal"/>
        <w:ind w:left="10" w:right="13" w:hanging="10"/>
        <w:jc w:val="both"/>
        <w:rPr/>
      </w:pPr>
      <w:r>
        <w:rPr/>
        <w:t>Îndrumările de mai jos sunt valabile în toate aceste situaţii.</w:t>
      </w:r>
    </w:p>
    <w:p>
      <w:pPr>
        <w:pStyle w:val="Normal"/>
        <w:ind w:left="10" w:right="13" w:hanging="10"/>
        <w:jc w:val="both"/>
        <w:rPr/>
      </w:pPr>
      <w:r>
        <w:rPr/>
        <w:t xml:space="preserve">Fragilitatea sau nefragilitatea unui acoperiş trebuie confirmată de o persoană competentă, înainte de începerea lucrării. Dacă există vreo îndoială, acoperişul va fi considerat fragil dacă nu, sau până când, se confirmă că nu este. Este periculos a se presupune că un acoperiş nu este fragil fără o verificare anterioară a acestuia. </w:t>
      </w:r>
    </w:p>
    <w:p>
      <w:pPr>
        <w:pStyle w:val="Heading2"/>
        <w:ind w:left="-5" w:hanging="10"/>
        <w:jc w:val="both"/>
        <w:rPr/>
      </w:pPr>
      <w:r>
        <w:rPr/>
        <w:t>Prevenirea accesului neautorizat</w:t>
      </w:r>
    </w:p>
    <w:p>
      <w:pPr>
        <w:pStyle w:val="Normal"/>
        <w:ind w:left="10" w:right="13" w:hanging="10"/>
        <w:jc w:val="both"/>
        <w:rPr/>
      </w:pPr>
      <w:r>
        <w:rPr/>
        <w:t>Se vor lua măsurile necesare pentru a se împiedica accesul neautorizat pe acoperiş, de ex. prin introducerea de permise de muncă sau blocarea scărilor de acces la acoperiş. De asemenea, se vor afişa indicatoare de avertizare pe acoperişurile existente, îndeosebi în punctele de acces pe acoperişuri.</w:t>
      </w:r>
    </w:p>
    <w:p>
      <w:pPr>
        <w:pStyle w:val="Heading2"/>
        <w:ind w:left="-5" w:hanging="10"/>
        <w:jc w:val="both"/>
        <w:rPr/>
      </w:pPr>
      <w:r>
        <w:rPr/>
        <w:t>Lucrări desfăşurate pe materiale fragile</w:t>
      </w:r>
    </w:p>
    <w:p>
      <w:pPr>
        <w:pStyle w:val="Normal"/>
        <w:spacing w:before="0" w:after="50"/>
        <w:ind w:left="10" w:right="13" w:hanging="10"/>
        <w:jc w:val="both"/>
        <w:rPr/>
      </w:pPr>
      <w:r>
        <w:rPr/>
        <w:t xml:space="preserve">Lucrările desfăşurate pe materiale fragile trebuie planificate cu grijă pentru a se preveni căderile prin acoperiş: </w:t>
      </w:r>
    </w:p>
    <w:tbl>
      <w:tblPr>
        <w:tblStyle w:val="TableGrid"/>
        <w:tblW w:w="6646" w:type="dxa"/>
        <w:jc w:val="left"/>
        <w:tblInd w:w="0" w:type="dxa"/>
        <w:tblCellMar>
          <w:top w:w="0" w:type="dxa"/>
          <w:left w:w="108" w:type="dxa"/>
          <w:bottom w:w="0" w:type="dxa"/>
          <w:right w:w="108" w:type="dxa"/>
        </w:tblCellMar>
        <w:tblLook w:firstRow="1" w:noVBand="1" w:lastRow="0" w:firstColumn="1" w:lastColumn="0" w:noHBand="0" w:val="04a0"/>
      </w:tblPr>
      <w:tblGrid>
        <w:gridCol w:w="340"/>
        <w:gridCol w:w="6305"/>
      </w:tblGrid>
      <w:tr>
        <w:trPr>
          <w:trHeight w:val="573" w:hRule="atLeast"/>
        </w:trPr>
        <w:tc>
          <w:tcPr>
            <w:tcW w:w="340" w:type="dxa"/>
            <w:tcBorders/>
            <w:shd w:fill="auto" w:val="clear"/>
          </w:tcPr>
          <w:p>
            <w:pPr>
              <w:pStyle w:val="Normal"/>
              <w:spacing w:lineRule="auto" w:line="259" w:before="0" w:after="0"/>
              <w:ind w:left="0" w:hanging="0"/>
              <w:jc w:val="both"/>
              <w:rPr/>
            </w:pPr>
            <w:r>
              <w:rPr/>
            </w:r>
          </w:p>
        </w:tc>
        <w:tc>
          <w:tcPr>
            <w:tcW w:w="6305" w:type="dxa"/>
            <w:tcBorders/>
            <w:shd w:fill="auto" w:val="clear"/>
          </w:tcPr>
          <w:p>
            <w:pPr>
              <w:pStyle w:val="Normal"/>
              <w:spacing w:lineRule="auto" w:line="259" w:before="0" w:after="0"/>
              <w:ind w:left="0" w:right="212" w:hanging="0"/>
              <w:jc w:val="both"/>
              <w:rPr/>
            </w:pPr>
            <w:r>
              <w:rPr/>
              <w:t xml:space="preserve">toate lucrările trebuie efectuate, în măsura în care acest lucru este posibil, din partea inferioară a acoperişului; </w:t>
            </w:r>
          </w:p>
        </w:tc>
      </w:tr>
      <w:tr>
        <w:trPr>
          <w:trHeight w:val="800" w:hRule="atLeast"/>
        </w:trPr>
        <w:tc>
          <w:tcPr>
            <w:tcW w:w="340" w:type="dxa"/>
            <w:tcBorders/>
            <w:shd w:fill="auto" w:val="clear"/>
          </w:tcPr>
          <w:p>
            <w:pPr>
              <w:pStyle w:val="Normal"/>
              <w:spacing w:lineRule="auto" w:line="259" w:before="0" w:after="0"/>
              <w:ind w:left="0" w:hanging="0"/>
              <w:jc w:val="both"/>
              <w:rPr/>
            </w:pPr>
            <w:r>
              <w:rPr/>
            </w:r>
          </w:p>
        </w:tc>
        <w:tc>
          <w:tcPr>
            <w:tcW w:w="6305" w:type="dxa"/>
            <w:tcBorders/>
            <w:shd w:fill="auto" w:val="clear"/>
          </w:tcPr>
          <w:p>
            <w:pPr>
              <w:pStyle w:val="Normal"/>
              <w:spacing w:lineRule="auto" w:line="259" w:before="0" w:after="0"/>
              <w:ind w:left="0" w:hanging="0"/>
              <w:jc w:val="both"/>
              <w:rPr/>
            </w:pPr>
            <w:r>
              <w:rPr/>
              <w:t xml:space="preserve">dacă acest lucru nu este posibil, se va avea în vedere folosirea unei platforme de lucru elevatoare care să permită lucrătorilor să lucreze din interiorul coşului fără a se afla pe acoperişul propriu-zis. </w:t>
            </w:r>
          </w:p>
        </w:tc>
      </w:tr>
      <w:tr>
        <w:trPr>
          <w:trHeight w:val="1573" w:hRule="atLeast"/>
        </w:trPr>
        <w:tc>
          <w:tcPr>
            <w:tcW w:w="340" w:type="dxa"/>
            <w:tcBorders/>
            <w:shd w:fill="auto" w:val="clear"/>
          </w:tcPr>
          <w:p>
            <w:pPr>
              <w:pStyle w:val="Normal"/>
              <w:spacing w:lineRule="auto" w:line="259" w:before="0" w:after="0"/>
              <w:ind w:left="0" w:hanging="0"/>
              <w:jc w:val="both"/>
              <w:rPr/>
            </w:pPr>
            <w:r>
              <w:rPr/>
            </w:r>
          </w:p>
        </w:tc>
        <w:tc>
          <w:tcPr>
            <w:tcW w:w="6305" w:type="dxa"/>
            <w:tcBorders/>
            <w:shd w:fill="auto" w:val="clear"/>
          </w:tcPr>
          <w:p>
            <w:pPr>
              <w:pStyle w:val="Normal"/>
              <w:spacing w:lineRule="auto" w:line="259" w:before="0" w:after="0"/>
              <w:ind w:left="0" w:hanging="0"/>
              <w:jc w:val="both"/>
              <w:rPr/>
            </w:pPr>
            <w:r>
              <w:rPr/>
              <w:t xml:space="preserve">dacă accesul pe un acoperiş fragil este necesar, se va instala un sistem de protecţie a marginilor de jur împrejurul perimetrului acoperişului şi se va folosi un eşafodaj pentru preluarea încărcărilor. Exceptând cazul în care accesul şi lucrarea se fac pe eşafodaje sau platforme prevăzute cu balustrade, se vor instala plase de protecţie sub acoperiş sau se va folosi un sistem de hamuri de protecţie. </w:t>
            </w:r>
          </w:p>
        </w:tc>
      </w:tr>
    </w:tbl>
    <w:p>
      <w:pPr>
        <w:pStyle w:val="Normal"/>
        <w:ind w:left="10" w:right="13" w:hanging="10"/>
        <w:jc w:val="both"/>
        <w:rPr/>
      </w:pPr>
      <w:r>
        <w:rPr/>
        <w:t>Hamurile de protecţie trebuie prinse de puncte de ancorat rezistente. Folosirea consecventă şi corectă a acestora este posibilă numai în condiţiile în care utilizatorii sunt disciplinaţi, instruiţi şi supravegheaţi adecvat.</w:t>
      </w:r>
    </w:p>
    <w:p>
      <w:pPr>
        <w:pStyle w:val="Normal"/>
        <w:ind w:left="10" w:right="261" w:hanging="10"/>
        <w:jc w:val="both"/>
        <w:rPr/>
      </w:pPr>
      <w:r>
        <w:rPr/>
        <w:t xml:space="preserve">Podeţele de trecere trebuie să fie dimensionate în aşa fel încât să permită lucrătorilor să se mişte şi să folosească echipamentul şi materialele necesare în condiţii de securitate. </w:t>
      </w:r>
    </w:p>
    <w:p>
      <w:pPr>
        <w:pStyle w:val="Normal"/>
        <w:ind w:left="10" w:right="13" w:hanging="10"/>
        <w:jc w:val="both"/>
        <w:rPr/>
      </w:pPr>
      <w:r>
        <w:rPr/>
        <w:t xml:space="preserve">Podeţele trebuie să fie suficient de lungi pentru a asigura suportul necesar între elementele acoperişului. Ca o cerinţă minimă, ele trebuie să se întindă de-a curmezişul a cel puţin două grinzi orizontale. Un astfel de podeţ va prelua încărcările, însă nu va asigura suportul necesar dacă se sprijină pe un material fragil. </w:t>
      </w:r>
    </w:p>
    <w:p>
      <w:pPr>
        <w:pStyle w:val="Normal"/>
        <w:ind w:left="10" w:right="13" w:hanging="10"/>
        <w:jc w:val="both"/>
        <w:rPr/>
      </w:pPr>
      <w:r>
        <w:rPr/>
        <w:t xml:space="preserve">Este interzis a se umbla de-a lungul îmbinărilor acoperişului deasupra grinzilor orizontale, sau de-a lungul culmii – foile de tablă de pe acoperiş nu sunt suficient de rezistente pentru a suporta greutatea unei persoane, putându-se crăpa şi ceda. </w:t>
      </w:r>
    </w:p>
    <w:p>
      <w:pPr>
        <w:pStyle w:val="Normal"/>
        <w:ind w:left="10" w:right="13" w:hanging="10"/>
        <w:jc w:val="both"/>
        <w:rPr/>
      </w:pPr>
      <w:r>
        <w:rPr/>
        <w:t xml:space="preserve">Lucrătorii nu trebuie să fie puşi în situaţia de a fi nevoiţi să mute în mod constant podeţele de trecere. Este inacceptabil să se folosească două scânduri şi să se sară de pe una pe alta de-a curmezişul unui acoperiş fragil. Trebuie asigurate suficiente podeţe pentru a se evita acest lucru. </w:t>
      </w:r>
    </w:p>
    <w:p>
      <w:pPr>
        <w:pStyle w:val="Normal"/>
        <w:ind w:left="10" w:right="168" w:hanging="10"/>
        <w:jc w:val="both"/>
        <w:rPr/>
      </w:pPr>
      <w:r>
        <w:rPr/>
        <w:t xml:space="preserve">Sunt necesare măsuri de precauţie pentru a preveni căderea lucrătorilor de pe podeţe. Acestea trebuie prevăzute cu sisteme de protecţie a marginilor alcătuite din balustradă superioară, balustradă intermediară (sau un element de protecţie echivalent), şi parapet. </w:t>
      </w:r>
    </w:p>
    <w:p>
      <w:pPr>
        <w:pStyle w:val="Heading2"/>
        <w:ind w:left="-5" w:hanging="10"/>
        <w:jc w:val="both"/>
        <w:rPr/>
      </w:pPr>
      <w:r>
        <w:rPr/>
        <w:t>Lucrări desfăşurate lângă materiale fragile</w:t>
      </w:r>
    </w:p>
    <w:p>
      <w:pPr>
        <w:pStyle w:val="Normal"/>
        <w:ind w:left="10" w:right="13" w:hanging="10"/>
        <w:jc w:val="both"/>
        <w:rPr/>
      </w:pPr>
      <w:r>
        <w:rPr/>
        <w:t xml:space="preserve">Măsuri de protecţie sunt necesare şi când se lucrează sau se trece pe lângă materiale fragile, de exemplu: </w:t>
      </w:r>
    </w:p>
    <w:p>
      <w:pPr>
        <w:pStyle w:val="Normal"/>
        <w:spacing w:before="0" w:after="0"/>
        <w:ind w:left="340" w:right="384" w:hanging="340"/>
        <w:jc w:val="both"/>
        <w:rPr/>
      </w:pPr>
      <w:r>
        <w:rPr>
          <w:rFonts w:eastAsia="Segoe UI Symbol" w:cs="Segoe UI Symbol" w:ascii="Segoe UI Symbol" w:hAnsi="Segoe UI Symbol"/>
          <w:color w:val="FAAA26"/>
          <w:sz w:val="14"/>
        </w:rPr>
        <w:t xml:space="preserve"> </w:t>
      </w:r>
      <w:r>
        <w:rPr/>
        <w:t xml:space="preserve">în timpul accesului de-a lungul jgheaburilor de dolie ale unui acoperiş fragil;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dacă un acoperiş nefragil este prevăzut cu luminatoare sau coşuri de fum; sau</w:t>
      </w:r>
    </w:p>
    <w:p>
      <w:pPr>
        <w:pStyle w:val="Normal"/>
        <w:ind w:left="340" w:right="350" w:hanging="340"/>
        <w:jc w:val="both"/>
        <w:rPr/>
      </w:pPr>
      <w:r>
        <w:rPr>
          <w:rFonts w:eastAsia="Segoe UI Symbol" w:cs="Segoe UI Symbol" w:ascii="Segoe UI Symbol" w:hAnsi="Segoe UI Symbol"/>
          <w:color w:val="FAAA26"/>
          <w:sz w:val="14"/>
        </w:rPr>
        <w:t xml:space="preserve"> </w:t>
      </w:r>
      <w:r>
        <w:rPr/>
        <w:t xml:space="preserve">în timpul accesului la zonele de lucru de pe un acoperiş fragil. </w:t>
      </w:r>
    </w:p>
    <w:p>
      <w:pPr>
        <w:pStyle w:val="Normal"/>
        <w:ind w:left="10" w:right="104" w:hanging="10"/>
        <w:jc w:val="both"/>
        <w:rPr/>
      </w:pPr>
      <w:r>
        <w:rPr/>
        <w:t>Ori de câte ori este posibil, se vor lua măsurile necesare ca toate materialele fragile situate la o distanţă de până la 2 metri de lucrătorii aflaţi într-o situaţie de risc să fie acoperite şi securizate, şi se vor afişa indicatoare de avertizare. Dacă acest lucru este imposibil, se vor asigura bariere fizice continue cu indicatoare de avertizare în jurul sau de-a lungul materialelor fragile pentru a se preveni accesul la acestea. (Este important să se ia măsurile de precauţie necesare – respectiv să se folosească plase, schele cu apărători tip colivie sau sisteme de hamuri – şi la instalarea elementelor de protecţie.)</w:t>
      </w:r>
    </w:p>
    <w:p>
      <w:pPr>
        <w:pStyle w:val="Normal"/>
        <w:ind w:left="10" w:right="13" w:hanging="10"/>
        <w:jc w:val="both"/>
        <w:rPr/>
      </w:pPr>
      <w:r>
        <w:rPr/>
        <w:t xml:space="preserve">În anumite situaţii asigurarea unor astfel de dispozitive de protecţie nu este posibilă, în special dacă apropierea de materialul fragil este intermitentă şi de scurtă durată, de ex. dacă este vorba de câteva minute. În aceste cazuri se recomandă folosirea hamurilor de protecţie, ele putând fi folosite cu eventualele sisteme de ancorat permanente. </w:t>
      </w:r>
    </w:p>
    <w:p>
      <w:pPr>
        <w:pStyle w:val="Normal"/>
        <w:ind w:left="10" w:right="13" w:hanging="10"/>
        <w:jc w:val="both"/>
        <w:rPr/>
      </w:pPr>
      <w:r>
        <w:rPr/>
        <w:t xml:space="preserve">Se pot delimita zone „sigure” în care să fie incluse locurile de muncă şi căile de acces. Într-un astfel de caz: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 xml:space="preserve">limitele se vor afla la cel puţin 2 metri distanţă de materialul fragil;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 xml:space="preserve">limitele nu trebuie prevăzute cu un sistem complet de protecţie a marginilor, însă se vor folosi bariere fizice continue de jur împrejurul acestora – este inacceptabilă folosirea liniilor vopsite sau a steguleţelor de marcaj; şi </w:t>
      </w:r>
    </w:p>
    <w:p>
      <w:pPr>
        <w:pStyle w:val="Normal"/>
        <w:spacing w:before="0" w:after="417"/>
        <w:ind w:left="340" w:right="13" w:hanging="340"/>
        <w:jc w:val="both"/>
        <w:rPr/>
      </w:pPr>
      <w:r>
        <w:rPr>
          <w:rFonts w:eastAsia="Segoe UI Symbol" w:cs="Segoe UI Symbol" w:ascii="Segoe UI Symbol" w:hAnsi="Segoe UI Symbol"/>
          <w:color w:val="FAAA26"/>
          <w:sz w:val="14"/>
        </w:rPr>
        <w:t xml:space="preserve"> </w:t>
      </w:r>
      <w:r>
        <w:rPr/>
        <w:t xml:space="preserve">este esenţială menţinerea unei discipline stricte pentru ca lucrătorii să rămână în permanenţă în zona sigură. </w:t>
      </w:r>
    </w:p>
    <w:p>
      <w:pPr>
        <w:pStyle w:val="Heading1"/>
        <w:ind w:left="-5" w:hanging="10"/>
        <w:jc w:val="both"/>
        <w:rPr/>
      </w:pPr>
      <w:r>
        <w:rPr/>
        <w:t xml:space="preserve">Munca pe acoperişuri înclinate </w:t>
      </w:r>
    </w:p>
    <w:p>
      <w:pPr>
        <w:pStyle w:val="Normal"/>
        <w:ind w:left="10" w:right="13" w:hanging="10"/>
        <w:jc w:val="both"/>
        <w:rPr/>
      </w:pPr>
      <w:r>
        <w:rPr/>
        <w:t>De pe acoperişurile tradiţionale, înclinate, majoritatea lucrătorilor pot cădea;</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de pe cornişe;</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prin alunecarea pe acoperiş şi apoi peste streaşină;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 xml:space="preserve">prin acoperiş în interior, de ex. în timpul ridicării şarpantei; sau </w:t>
      </w:r>
    </w:p>
    <w:p>
      <w:pPr>
        <w:pStyle w:val="Normal"/>
        <w:ind w:left="10" w:right="13" w:hanging="10"/>
        <w:jc w:val="both"/>
        <w:rPr/>
      </w:pPr>
      <w:r>
        <w:rPr>
          <w:rFonts w:eastAsia="Segoe UI Symbol" w:cs="Segoe UI Symbol" w:ascii="Segoe UI Symbol" w:hAnsi="Segoe UI Symbol"/>
          <w:color w:val="FAAA26"/>
          <w:sz w:val="14"/>
        </w:rPr>
        <w:t xml:space="preserve"> </w:t>
      </w:r>
      <w:r>
        <w:rPr/>
        <w:t>pe la zidurile de fronton.</w:t>
      </w:r>
    </w:p>
    <w:p>
      <w:pPr>
        <w:pStyle w:val="Heading2"/>
        <w:ind w:left="-5" w:hanging="10"/>
        <w:jc w:val="both"/>
        <w:rPr/>
      </w:pPr>
      <w:r>
        <w:rPr/>
        <w:t xml:space="preserve">Protecţia marginilor </w:t>
      </w:r>
    </w:p>
    <w:p>
      <w:pPr>
        <w:pStyle w:val="Normal"/>
        <w:ind w:left="10" w:right="13" w:hanging="10"/>
        <w:jc w:val="both"/>
        <w:rPr/>
      </w:pPr>
      <w:r>
        <w:rPr/>
        <w:t>Protecţia integrală a marginilor este de obicei obligatorie în cazul lucrărilor desfăşurate pe acoperişuri înclinate. Dispozitivele de protecţie trebuie să fie suficient de rezistente pentru a suporta greutatea unei persoane în cădere. Cu cât panta este mai lungă şi înclinarea mai pronunţată, cu atât dispozitivul de protecţie al marginii trebuie să fie mai rezistent. De obicei este suficientă asigurarea unei platforme de schelă independente, de calitate şi corect construite şi montate, la nivelul streşinii. Este posibil ca alte elemente de schelă mai mici să nu fie suficient de rezistente pentru lucrările desfăşurate pe acoperişurile mai mari sau mai înclinate, în special dacă pantele depăşesc 30°.</w:t>
      </w:r>
    </w:p>
    <w:p>
      <w:pPr>
        <w:pStyle w:val="Normal"/>
        <w:spacing w:before="0" w:after="156"/>
        <w:ind w:left="10" w:right="13" w:hanging="10"/>
        <w:jc w:val="both"/>
        <w:rPr/>
      </w:pPr>
      <w:r>
        <w:rPr/>
        <w:t>În cazul unor acoperişuri mai mari, consecinţele alunecării pe suprafaţa acoperişului şi lovirii de dispozitivele de protecţie a marginilor de la nivelul streşinii pot fi deosebit</w:t>
      </w:r>
    </w:p>
    <w:p>
      <w:pPr>
        <w:pStyle w:val="Normal"/>
        <w:spacing w:lineRule="auto" w:line="259" w:before="0" w:after="0"/>
        <w:ind w:left="0" w:right="169" w:hanging="0"/>
        <w:jc w:val="both"/>
        <w:rPr/>
      </w:pPr>
      <w:r>
        <w:drawing>
          <wp:anchor behindDoc="0" distT="0" distB="0" distL="114300" distR="114300" simplePos="0" locked="0" layoutInCell="1" allowOverlap="1" relativeHeight="5">
            <wp:simplePos x="0" y="0"/>
            <wp:positionH relativeFrom="margin">
              <wp:posOffset>-4445</wp:posOffset>
            </wp:positionH>
            <wp:positionV relativeFrom="paragraph">
              <wp:posOffset>59055</wp:posOffset>
            </wp:positionV>
            <wp:extent cx="4572000" cy="3069590"/>
            <wp:effectExtent l="0" t="0" r="0" b="0"/>
            <wp:wrapTopAndBottom/>
            <wp:docPr id="5" name="Picture 213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1307" descr=""/>
                    <pic:cNvPicPr>
                      <a:picLocks noChangeAspect="1" noChangeArrowheads="1"/>
                    </pic:cNvPicPr>
                  </pic:nvPicPr>
                  <pic:blipFill>
                    <a:blip r:embed="rId11"/>
                    <a:stretch>
                      <a:fillRect/>
                    </a:stretch>
                  </pic:blipFill>
                  <pic:spPr bwMode="auto">
                    <a:xfrm>
                      <a:off x="0" y="0"/>
                      <a:ext cx="4572000" cy="3069590"/>
                    </a:xfrm>
                    <a:prstGeom prst="rect">
                      <a:avLst/>
                    </a:prstGeom>
                  </pic:spPr>
                </pic:pic>
              </a:graphicData>
            </a:graphic>
          </wp:anchor>
        </w:drawing>
      </w:r>
      <w:r>
        <w:rPr>
          <w:sz w:val="14"/>
        </w:rPr>
        <w:t>b</w:t>
      </w:r>
      <w:r>
        <w:rPr>
          <w:sz w:val="14"/>
        </w:rPr>
        <w:t>alustradă</w:t>
      </w:r>
    </w:p>
    <w:p>
      <w:pPr>
        <w:pStyle w:val="Normal"/>
        <w:ind w:left="10" w:right="13" w:hanging="10"/>
        <w:jc w:val="both"/>
        <w:rPr/>
      </w:pPr>
      <w:r>
        <w:rPr/>
        <w:t xml:space="preserve">de grave; pentru prevenirea acestora, se vor monta platforme intermediare în zona de lucru. </w:t>
      </w:r>
    </w:p>
    <w:p>
      <w:pPr>
        <w:pStyle w:val="Normal"/>
        <w:ind w:left="10" w:right="13" w:hanging="10"/>
        <w:jc w:val="both"/>
        <w:rPr/>
      </w:pPr>
      <w:r>
        <w:rPr/>
        <w:t xml:space="preserve">Dacă lucrarea presupune accesul la o distanţă de până la 2 metri de zidurile de fronton, este posibil ca, în afara dispozitivelor de protecţie a marginilor de la nivelul streşinii, să fie necesare dispozitive adiţionale la nivelul zidurilor. Se pot folosi şi platforme de lucru elevatoare (Figura 4) sau sisteme de acces brevetate (Figura 3). Acestea sunt uşor de transportat de la un loc de muncă la altul şi rapid de montat, asigurând o modalitate bună de acces şi reprezentând, în cazul anumitor lucrări, o alternativă viabilă la dispozitivele fixe de protecţie a marginilor. </w:t>
      </w:r>
    </w:p>
    <w:p>
      <w:pPr>
        <w:pStyle w:val="Heading2"/>
        <w:ind w:left="-5" w:hanging="10"/>
        <w:jc w:val="both"/>
        <w:rPr/>
      </w:pPr>
      <w:r>
        <w:rPr/>
        <w:t xml:space="preserve">Scările pentru acoperiş </w:t>
      </w:r>
    </w:p>
    <w:tbl>
      <w:tblPr>
        <w:tblStyle w:val="TableGrid"/>
        <w:tblpPr w:bottomFromText="0" w:horzAnchor="margin" w:leftFromText="0" w:rightFromText="0" w:tblpX="0" w:tblpY="5567" w:topFromText="0" w:vertAnchor="text"/>
        <w:tblW w:w="7171" w:type="dxa"/>
        <w:jc w:val="left"/>
        <w:tblInd w:w="108" w:type="dxa"/>
        <w:tblCellMar>
          <w:top w:w="14" w:type="dxa"/>
          <w:left w:w="108" w:type="dxa"/>
          <w:bottom w:w="0" w:type="dxa"/>
          <w:right w:w="34" w:type="dxa"/>
        </w:tblCellMar>
        <w:tblLook w:firstRow="1" w:noVBand="1" w:lastRow="0" w:firstColumn="1" w:lastColumn="0" w:noHBand="0" w:val="04a0"/>
      </w:tblPr>
      <w:tblGrid>
        <w:gridCol w:w="7171"/>
      </w:tblGrid>
      <w:tr>
        <w:trPr>
          <w:trHeight w:val="343" w:hRule="atLeast"/>
        </w:trPr>
        <w:tc>
          <w:tcPr>
            <w:tcW w:w="7171" w:type="dxa"/>
            <w:tcBorders/>
            <w:shd w:fill="auto" w:val="clear"/>
          </w:tcPr>
          <w:p>
            <w:pPr>
              <w:pStyle w:val="Normal"/>
              <w:spacing w:lineRule="auto" w:line="259" w:before="0" w:after="0"/>
              <w:ind w:left="0" w:hanging="0"/>
              <w:jc w:val="both"/>
              <w:rPr/>
            </w:pPr>
            <w:r>
              <w:rPr/>
            </w:r>
          </w:p>
        </w:tc>
      </w:tr>
    </w:tbl>
    <w:p>
      <w:pPr>
        <w:pStyle w:val="Normal"/>
        <w:ind w:left="10" w:right="13" w:hanging="10"/>
        <w:jc w:val="both"/>
        <w:rPr/>
      </w:pPr>
      <w:r>
        <w:rPr/>
        <w:t>Lucrătorii care execută lucrări pe acoperişurile înclinate nu trebuie să lucreze direct pe plăcile de ardezie sau pe ţigle</w:t>
      </w:r>
    </w:p>
    <w:p>
      <w:pPr>
        <w:pStyle w:val="Normal"/>
        <w:ind w:left="10" w:right="13" w:hanging="10"/>
        <w:jc w:val="both"/>
        <w:rPr/>
      </w:pPr>
      <w:r>
        <w:rPr/>
        <w:t xml:space="preserve">deoarece acestea nu asigură reazemul necesar pentru picior, mai ales dacă sunt ude. Se vor folosi scări pentru acoperiş şi eşafodaje brevetate, acestea permiţând deplasarea pe suprafaţa acoperişului în condiţii de securitate. Ele trebuie să fie special construite, de calitate, corect sprijinite şi, dacă sunt utilizate pe un acoperiş înclinat, securizate cu ajutorul unui cârlig fixat peste culme pentru susţinere. Scările şi eşafodajele se folosesc în conjuncţie cu sistemele de protecţie a marginilor de la nivelul streşinii. Este interzisă sprijinirea scărilor de jgheaburile de acoperiş. </w:t>
      </w:r>
      <w:r>
        <w:rPr>
          <w:i/>
          <w:color w:val="FAAA26"/>
        </w:rPr>
        <w:t xml:space="preserve">Lucrări de scurtă durată pe acoperişuri înclinate </w:t>
      </w:r>
    </w:p>
    <w:p>
      <w:pPr>
        <w:pStyle w:val="Normal"/>
        <w:ind w:left="10" w:right="13" w:hanging="10"/>
        <w:jc w:val="both"/>
        <w:rPr/>
      </w:pPr>
      <w:r>
        <w:rPr/>
        <w:t xml:space="preserve">Lucrările de scurtă durată sunt cele care vor dura câteva minute mai degrabă decât câteva ore. Ele includ inspecţii, înlocuirea câtorva ţigle sau reglarea unei antene. Însă indiferent de durata lucrărilor, munca pe acoperişuri rămâne periculoasă. Luarea măsurilor de securitate relevante este absolut esenţială. </w:t>
      </w:r>
    </w:p>
    <w:p>
      <w:pPr>
        <w:pStyle w:val="Normal"/>
        <w:ind w:left="10" w:right="101" w:hanging="10"/>
        <w:jc w:val="both"/>
        <w:rPr/>
      </w:pPr>
      <w:r>
        <w:rPr/>
        <w:t xml:space="preserve">Este posibil ca asigurarea unui sistem de protecţie integrală a marginilor să nu fie practică în cazul acestui tip de lucrări, trebuind asigurate dispozitive de protecţie alternative. Cerinţele minime pentru lucrările de scurtă durată desfăşurate pe acoperişuri sunt: </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o cale sigură de acces la nivelul acoperişului; şi </w:t>
      </w:r>
    </w:p>
    <w:p>
      <w:pPr>
        <w:pStyle w:val="Normal"/>
        <w:ind w:left="340" w:right="13" w:hanging="340"/>
        <w:jc w:val="both"/>
        <w:rPr/>
      </w:pPr>
      <w:r>
        <w:rPr>
          <w:rFonts w:eastAsia="Segoe UI Symbol" w:cs="Segoe UI Symbol" w:ascii="Segoe UI Symbol" w:hAnsi="Segoe UI Symbol"/>
          <w:color w:val="FAAA26"/>
          <w:sz w:val="14"/>
        </w:rPr>
        <w:t xml:space="preserve"> </w:t>
      </w:r>
      <w:r>
        <w:rPr/>
        <w:t xml:space="preserve">o scară specială pentru acoperiş, de bună calitate, şi corect sprijinită. </w:t>
      </w:r>
    </w:p>
    <w:p>
      <w:pPr>
        <w:pStyle w:val="Normal"/>
        <w:ind w:left="10" w:right="13" w:hanging="10"/>
        <w:jc w:val="both"/>
        <w:rPr/>
      </w:pPr>
      <w:r>
        <w:rPr/>
        <w:t xml:space="preserve">Echipamentul de acces mobil poate asigura o platformă de lucru corespunzătoare pentru anumite lucrări. El poate înlocui eşafodajele, fiind recomandat îndeosebi pentru lucrări minore de scurtă durată. </w:t>
      </w:r>
    </w:p>
    <w:p>
      <w:pPr>
        <w:pStyle w:val="Heading2"/>
        <w:ind w:left="-5" w:hanging="10"/>
        <w:jc w:val="both"/>
        <w:rPr/>
      </w:pPr>
      <w:r>
        <w:rPr/>
        <w:t xml:space="preserve">Ridicarea şarpantelor </w:t>
      </w:r>
    </w:p>
    <w:p>
      <w:pPr>
        <w:pStyle w:val="Normal"/>
        <w:ind w:left="10" w:right="187" w:hanging="10"/>
        <w:jc w:val="both"/>
        <w:rPr/>
      </w:pPr>
      <w:r>
        <w:rPr/>
        <w:t>Dacă este posibil, se va reduce pe cât posibil durata de lucru la înălţime prin asamblarea unor secţiuni de acoperiş la sol şi ridicarea lor în poziţia finală cu ajutorul unei macarale</w:t>
      </w:r>
    </w:p>
    <w:tbl>
      <w:tblPr>
        <w:tblStyle w:val="TableGrid"/>
        <w:tblpPr w:bottomFromText="0" w:horzAnchor="margin" w:leftFromText="0" w:rightFromText="0" w:tblpX="0" w:tblpY="5909" w:topFromText="0" w:vertAnchor="text"/>
        <w:tblW w:w="7247" w:type="dxa"/>
        <w:jc w:val="left"/>
        <w:tblInd w:w="108" w:type="dxa"/>
        <w:tblCellMar>
          <w:top w:w="0" w:type="dxa"/>
          <w:left w:w="108" w:type="dxa"/>
          <w:bottom w:w="5" w:type="dxa"/>
          <w:right w:w="108" w:type="dxa"/>
        </w:tblCellMar>
        <w:tblLook w:firstRow="1" w:noVBand="1" w:lastRow="0" w:firstColumn="1" w:lastColumn="0" w:noHBand="0" w:val="04a0"/>
      </w:tblPr>
      <w:tblGrid>
        <w:gridCol w:w="7247"/>
      </w:tblGrid>
      <w:tr>
        <w:trPr>
          <w:trHeight w:val="148" w:hRule="atLeast"/>
        </w:trPr>
        <w:tc>
          <w:tcPr>
            <w:tcW w:w="7247" w:type="dxa"/>
            <w:tcBorders/>
            <w:shd w:fill="auto" w:val="clear"/>
            <w:vAlign w:val="bottom"/>
          </w:tcPr>
          <w:p>
            <w:pPr>
              <w:pStyle w:val="Normal"/>
              <w:spacing w:lineRule="auto" w:line="259" w:before="0" w:after="121"/>
              <w:ind w:left="0" w:hanging="0"/>
              <w:jc w:val="both"/>
              <w:rPr/>
            </w:pPr>
            <w:r>
              <w:rPr/>
            </w:r>
          </w:p>
          <w:p>
            <w:pPr>
              <w:pStyle w:val="Normal"/>
              <w:spacing w:lineRule="auto" w:line="259" w:before="0" w:after="0"/>
              <w:ind w:left="24" w:hanging="0"/>
              <w:jc w:val="both"/>
              <w:rPr/>
            </w:pPr>
            <w:r>
              <w:rPr>
                <w:sz w:val="14"/>
              </w:rPr>
              <w:t>Figura 6 Şarpantă construită la sol şi ridicată în poziţia finală nefiind necesar a se lucra deasupra planşeului din grinzi</w:t>
            </w:r>
          </w:p>
        </w:tc>
      </w:tr>
    </w:tbl>
    <w:p>
      <w:pPr>
        <w:pStyle w:val="Normal"/>
        <w:spacing w:before="0" w:after="427"/>
        <w:ind w:left="10" w:right="13" w:hanging="10"/>
        <w:jc w:val="both"/>
        <w:rPr/>
      </w:pPr>
      <w:r>
        <w:rPr/>
        <w:t xml:space="preserve">Dacă şarpanta este asamblată in situ, se va asigura o platformă de lucru în condiţii de securitate de jur împrejurul acoperişului, şi mijloacele necesare reducerii distanţei de cădere şi a consecinţelor unei eventuale căderi. Aceasta se poate face prin asigurarea unei platforme de lucru sau a unei „punţi de aterizare” chiar dedesubtul şarpantei. Se pot folosi fie eşafodaje convenţionale, fie (dacă este cazul) sisteme de podeţe de plastic brevetate. De asemenea, se pot folosi plase de protecţie dacă spaţiul liber de sub acestea este suficient de mare şi există un punct de ancorat rezistent. O alternativă la plase sunt suprafeţele de aterizare moi, cum ar fi pernele pneumatice sau umplute cu granule din PVC. Folosirea ultimelor două soluţii este deosebit de importantă la ridicarea contravântuirii temporare sau la fixarea cosoroabelor când accesarea şarpantei este absolut necesară. </w:t>
      </w:r>
    </w:p>
    <w:p>
      <w:pPr>
        <w:pStyle w:val="Heading1"/>
        <w:ind w:left="-5" w:hanging="10"/>
        <w:jc w:val="both"/>
        <w:rPr/>
      </w:pPr>
      <w:r>
        <w:rPr/>
        <w:t xml:space="preserve">Munca pe acoperişuri industriale </w:t>
      </w:r>
    </w:p>
    <w:p>
      <w:pPr>
        <w:pStyle w:val="Normal"/>
        <w:ind w:left="10" w:right="13" w:hanging="10"/>
        <w:jc w:val="both"/>
        <w:rPr/>
      </w:pPr>
      <w:r>
        <w:rPr/>
        <w:t>Construirea şi executarea de lucrări pe acoperişuri industriale cu cadre din oţel şi deschideri mari prezintă diferite riscuri, cum ar fi căderile:</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de pe marginea acoperişului;</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 xml:space="preserve">prin golurile rămase libere în acoperişul parţial executat; </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prin panouri de căptuşire sau luminatoare fragile; </w:t>
      </w:r>
    </w:p>
    <w:p>
      <w:pPr>
        <w:pStyle w:val="Normal"/>
        <w:spacing w:before="0" w:after="0"/>
        <w:ind w:left="340" w:right="95" w:hanging="340"/>
        <w:jc w:val="both"/>
        <w:rPr/>
      </w:pPr>
      <w:r>
        <w:rPr>
          <w:rFonts w:eastAsia="Segoe UI Symbol" w:cs="Segoe UI Symbol" w:ascii="Segoe UI Symbol" w:hAnsi="Segoe UI Symbol"/>
          <w:color w:val="FAAA26"/>
          <w:sz w:val="14"/>
        </w:rPr>
        <w:t xml:space="preserve"> </w:t>
      </w:r>
      <w:r>
        <w:rPr/>
        <w:t>de pe marginea frontului de lucru prin goluri care nu se pot acoperi; şi</w:t>
      </w:r>
    </w:p>
    <w:p>
      <w:pPr>
        <w:pStyle w:val="Normal"/>
        <w:ind w:left="340" w:right="235" w:hanging="340"/>
        <w:jc w:val="both"/>
        <w:rPr/>
      </w:pPr>
      <w:r>
        <w:rPr>
          <w:rFonts w:eastAsia="Segoe UI Symbol" w:cs="Segoe UI Symbol" w:ascii="Segoe UI Symbol" w:hAnsi="Segoe UI Symbol"/>
          <w:color w:val="FAAA26"/>
          <w:sz w:val="14"/>
        </w:rPr>
        <w:t xml:space="preserve"> </w:t>
      </w:r>
      <w:r>
        <w:rPr/>
        <w:t xml:space="preserve">de pe şarpantă, de exemplu la montarea foilor de tablă. </w:t>
      </w:r>
    </w:p>
    <w:p>
      <w:pPr>
        <w:pStyle w:val="Normal"/>
        <w:ind w:left="10" w:right="13" w:hanging="10"/>
        <w:jc w:val="both"/>
        <w:rPr/>
      </w:pPr>
      <w:r>
        <w:rPr/>
        <w:t xml:space="preserve">Aceste riscuri pot apărea nu numai în punctele de lucru, ci şi de-a lungul căilor de acces. </w:t>
      </w:r>
    </w:p>
    <w:p>
      <w:pPr>
        <w:pStyle w:val="Normal"/>
        <w:ind w:left="10" w:right="13" w:hanging="10"/>
        <w:jc w:val="both"/>
        <w:rPr/>
      </w:pPr>
      <w:r>
        <w:rPr/>
        <w:t xml:space="preserve">Soluţia ideală sunt plasele de protecţie corect montate, folosite în conjuncţie cu sisteme de protecţie a marginilor montate de jur împrejurul perimetrului acoperişului. În mod normal, atunci când se folosesc plase de protecţie nu sunt necesare dispozitive adiţionale de protecţie a marginilor frontului de lucru. Atenţie! Este vorba de protecţia marginilor frontului de lucru, şi nu de protecţia marginilor de jur împrejurul perimetrului clădirii. </w:t>
      </w:r>
    </w:p>
    <w:p>
      <w:pPr>
        <w:pStyle w:val="Heading2"/>
        <w:ind w:left="-5" w:hanging="10"/>
        <w:jc w:val="both"/>
        <w:rPr/>
      </w:pPr>
      <w:r>
        <w:rPr/>
        <w:t>Proceduri de lucru</w:t>
      </w:r>
    </w:p>
    <w:p>
      <w:pPr>
        <w:pStyle w:val="Normal"/>
        <w:spacing w:lineRule="auto" w:line="259" w:before="0" w:after="200"/>
        <w:ind w:left="-5" w:right="-15" w:hanging="10"/>
        <w:jc w:val="both"/>
        <w:rPr/>
      </w:pPr>
      <w:r>
        <w:rPr/>
        <w:t xml:space="preserve">Buna planificare a muncii şi respectarea ierarhiei măsurilor de control pentru lucrul la înălţime pot reduce în mod semnificativ riscurile asociate lucrărilor la acoperişuri industriale. Este important să se aibă în vedere reducerea deplasărilor inutile ale lucrătorilor pe suprafaţa acoperişului prin: </w:t>
      </w:r>
    </w:p>
    <w:p>
      <w:pPr>
        <w:pStyle w:val="Normal"/>
        <w:ind w:left="340" w:right="13" w:hanging="340"/>
        <w:jc w:val="both"/>
        <w:rPr/>
      </w:pPr>
      <w:r>
        <w:rPr>
          <w:rFonts w:eastAsia="Segoe UI Symbol" w:cs="Segoe UI Symbol" w:ascii="Segoe UI Symbol" w:hAnsi="Segoe UI Symbol"/>
          <w:color w:val="FAAA26"/>
          <w:sz w:val="14"/>
        </w:rPr>
        <w:t xml:space="preserve"> </w:t>
      </w:r>
      <w:r>
        <w:rPr/>
        <w:t xml:space="preserve">organizarea livrării foilor de tablă corecte conform solicitărilor, la locul şi ora convenite;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 xml:space="preserve">desfacerea pachetelor de foi de tablă şi realizarea de pachete mixte în ordinea necesară pentru montare;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organizarea unor puncte de acces convenabile pentru zonele de lucru; şi</w:t>
      </w:r>
    </w:p>
    <w:p>
      <w:pPr>
        <w:pStyle w:val="Normal"/>
        <w:ind w:left="10" w:right="13" w:hanging="10"/>
        <w:jc w:val="both"/>
        <w:rPr/>
      </w:pPr>
      <w:r>
        <w:rPr>
          <w:rFonts w:eastAsia="Segoe UI Symbol" w:cs="Segoe UI Symbol" w:ascii="Segoe UI Symbol" w:hAnsi="Segoe UI Symbol"/>
          <w:color w:val="FAAA26"/>
          <w:sz w:val="14"/>
        </w:rPr>
        <w:t xml:space="preserve"> </w:t>
      </w:r>
      <w:r>
        <w:rPr/>
        <w:t>folosirea la maximum a rampelor de încărcare.</w:t>
      </w:r>
    </w:p>
    <w:p>
      <w:pPr>
        <w:pStyle w:val="Heading2"/>
        <w:ind w:left="-5" w:hanging="10"/>
        <w:jc w:val="both"/>
        <w:rPr/>
      </w:pPr>
      <w:r>
        <w:rPr/>
        <w:t xml:space="preserve">Căderile de pe marginea acoperişului </w:t>
      </w:r>
    </w:p>
    <w:p>
      <w:pPr>
        <w:pStyle w:val="Normal"/>
        <w:ind w:left="10" w:right="143" w:hanging="10"/>
        <w:jc w:val="both"/>
        <w:rPr/>
      </w:pPr>
      <w:r>
        <w:rPr/>
        <w:t xml:space="preserve">Se vor asigura sisteme de protecţie integrală a marginilor (balustradă superioară, parapet şi dispozitiv intermediar de protecţie) ori de câte ori lucrările impun accesul la o distanţă mai mică de 2 metri de perimetrul acoperişului. Protecţia marginilor este de obicei asigurată de un eşafodaj independent în jurul perimetrului clădirii sau de bariere conectate la cadru. Un eşafodaj independent asigură un standard superior de protecţie şi un standard bun de acces de-a lungul structurii. În plus, el facilitează încărcarea şi depozitarea materialului, de ex. atunci când este folosit în conjuncţie cu un motostivuitor sau cu un manipulator telescopic. </w:t>
      </w:r>
    </w:p>
    <w:p>
      <w:pPr>
        <w:pStyle w:val="Normal"/>
        <w:ind w:left="10" w:right="245" w:hanging="10"/>
        <w:jc w:val="both"/>
        <w:rPr/>
      </w:pPr>
      <w:r>
        <w:rPr/>
        <w:t xml:space="preserve">Dacă lucrarea este executată la 2 metri de marginea acoperişului şi nu există un sistem de protecţie a marginilor, este necesară delimitarea zonei de lucru şi a căilor de acces cu ajutorul barierelor fizice continue. Supravegherea atentă este esenţială. </w:t>
      </w:r>
    </w:p>
    <w:p>
      <w:pPr>
        <w:pStyle w:val="Normal"/>
        <w:ind w:left="10" w:right="13" w:hanging="10"/>
        <w:jc w:val="both"/>
        <w:rPr/>
      </w:pPr>
      <w:r>
        <w:rPr/>
        <w:t xml:space="preserve">Se găsesc acum şi plase care, în anumite circumstanţe, asigură protecţia marginilor. </w:t>
      </w:r>
    </w:p>
    <w:p>
      <w:pPr>
        <w:pStyle w:val="Heading2"/>
        <w:ind w:left="-5" w:hanging="10"/>
        <w:jc w:val="both"/>
        <w:rPr/>
      </w:pPr>
      <w:r>
        <w:rPr/>
        <w:t>Căderile prin goluri</w:t>
      </w:r>
    </w:p>
    <w:p>
      <w:pPr>
        <w:pStyle w:val="Normal"/>
        <w:ind w:left="10" w:right="145" w:hanging="10"/>
        <w:jc w:val="both"/>
        <w:rPr/>
      </w:pPr>
      <w:r>
        <w:rPr/>
        <w:t>Dacă este posibil ca lucrarea să necesite accesul la distanţe mai mici de 2 metri de eventualele goluri prezente, acestea vor fi acoperite cu material corect fixat şi suficient de rezistent pentru a suporta greutatea unei persoane. Dacă acest lucru nu este posibil, se va monta un sistem de protecţie a marginilor în jurul golului sau, ca o ultimă soluţie, se va instala o plasă de protecţie dedesubtul acestuia.</w:t>
      </w:r>
    </w:p>
    <w:p>
      <w:pPr>
        <w:pStyle w:val="Heading2"/>
        <w:ind w:left="-5" w:hanging="10"/>
        <w:jc w:val="both"/>
        <w:rPr/>
      </w:pPr>
      <w:r>
        <w:rPr/>
        <w:t xml:space="preserve">Căderile prin panourile de căptuşire </w:t>
      </w:r>
    </w:p>
    <w:p>
      <w:pPr>
        <w:pStyle w:val="Normal"/>
        <w:ind w:left="10" w:right="185" w:hanging="10"/>
        <w:jc w:val="both"/>
        <w:rPr/>
      </w:pPr>
      <w:r>
        <w:rPr/>
        <w:t xml:space="preserve">Panourile de căptuşire propriu-zise vor fi considerate a fi fragile exceptând cazul în care s-a confirmat în mod concludent că nu sunt. </w:t>
      </w:r>
    </w:p>
    <w:p>
      <w:pPr>
        <w:pStyle w:val="Normal"/>
        <w:ind w:left="10" w:right="13" w:hanging="10"/>
        <w:jc w:val="both"/>
        <w:rPr/>
      </w:pPr>
      <w:r>
        <w:rPr/>
        <w:t>Toate foile de tablă profilată fixate definitiv vor fi considerate a fi nefragile. Contractanţii trebuie să ţină cont de faptul că prezenţa unor materiale care nu au fost fixate sau care au fost fixate parţial fac ca întregul acoperiş să fie considerat fragil. Ca urmare se impune respectarea continuă a procedurilor de lucru atent elaborate, inclusiv folosirea dispozitivelor de protecţie a marginilor frontului de lucru şi folosirea plasei dedesubtul acestuia.</w:t>
      </w:r>
    </w:p>
    <w:p>
      <w:pPr>
        <w:pStyle w:val="Heading2"/>
        <w:ind w:left="-5" w:hanging="10"/>
        <w:jc w:val="both"/>
        <w:rPr/>
      </w:pPr>
      <w:r>
        <w:rPr/>
        <w:t xml:space="preserve">Căderile de pe marginile frontului de lucru </w:t>
      </w:r>
    </w:p>
    <w:p>
      <w:pPr>
        <w:pStyle w:val="Normal"/>
        <w:ind w:left="10" w:right="13" w:hanging="10"/>
        <w:jc w:val="both"/>
        <w:rPr/>
      </w:pPr>
      <w:r>
        <w:rPr/>
        <w:t xml:space="preserve">Indiferent de procedurile de lucru adoptate, apariţia de goluri periculoase este întotdeauna o posibilitate în momentul creării de spaţiu pentru poziţionarea următoarei foi de tablă a frontului de lucru. </w:t>
      </w:r>
    </w:p>
    <w:p>
      <w:pPr>
        <w:pStyle w:val="Normal"/>
        <w:ind w:left="10" w:right="179" w:hanging="10"/>
        <w:jc w:val="both"/>
        <w:rPr/>
      </w:pPr>
      <w:r>
        <w:rPr/>
        <w:t xml:space="preserve">Sunt necesare măsuri de precauţie pentru prevenirea căderilor de pe marginile „de lucru”. Plasele şi schelele cu apărători tip colivie sunt opţiunile ideale în astfel de situaţii. Dacă însă folosirea acestora nu este practică, se pot folosi hamuri de protecţie cu sisteme de ancorat sau bariere temporare la marginea frontului de lucru, de ex. sisteme mobile. </w:t>
      </w:r>
    </w:p>
    <w:p>
      <w:pPr>
        <w:pStyle w:val="Normal"/>
        <w:ind w:left="10" w:right="13" w:hanging="10"/>
        <w:jc w:val="both"/>
        <w:rPr/>
      </w:pPr>
      <w:r>
        <w:rPr/>
        <w:t xml:space="preserve">Plasele de protecţie sunt metoda preferată de protecţie împotriva căderilor întrucât asigură protecţie colectivă şi nu depind de disciplina utilizatorului individual pentru a garanta standarde acceptabile de securitate. Folosirea plaselor poate simplifica procedurile de lucru şi proteja atât lucrătorii propriu-zişi cât şi alte persoane, cum ar fi supraveghetorii. </w:t>
      </w:r>
    </w:p>
    <w:p>
      <w:pPr>
        <w:pStyle w:val="Normal"/>
        <w:ind w:left="10" w:right="13" w:hanging="10"/>
        <w:jc w:val="both"/>
        <w:rPr/>
      </w:pPr>
      <w:r>
        <w:rPr/>
        <w:t xml:space="preserve">Dacă se folosesc plase de protecţie, acestea trebuie: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să fie instalate cât mai dedesubtul suprafeţei acoperişului;</w:t>
      </w:r>
    </w:p>
    <w:p>
      <w:pPr>
        <w:pStyle w:val="Normal"/>
        <w:spacing w:before="0" w:after="0"/>
        <w:ind w:left="340" w:right="240" w:hanging="340"/>
        <w:jc w:val="both"/>
        <w:rPr/>
      </w:pPr>
      <w:r>
        <w:rPr>
          <w:rFonts w:eastAsia="Segoe UI Symbol" w:cs="Segoe UI Symbol" w:ascii="Segoe UI Symbol" w:hAnsi="Segoe UI Symbol"/>
          <w:color w:val="FAAA26"/>
          <w:sz w:val="14"/>
        </w:rPr>
        <w:t xml:space="preserve"> </w:t>
      </w:r>
      <w:r>
        <w:rPr/>
        <w:t>să fie securizate pentru a rezista la greutatea unei persoane în cădere; şi</w:t>
      </w:r>
    </w:p>
    <w:p>
      <w:pPr>
        <w:pStyle w:val="Normal"/>
        <w:ind w:left="10" w:right="13" w:hanging="10"/>
        <w:jc w:val="both"/>
        <w:rPr/>
      </w:pPr>
      <w:r>
        <w:rPr>
          <w:rFonts w:eastAsia="Segoe UI Symbol" w:cs="Segoe UI Symbol" w:ascii="Segoe UI Symbol" w:hAnsi="Segoe UI Symbol"/>
          <w:color w:val="FAAA26"/>
          <w:sz w:val="14"/>
        </w:rPr>
        <w:t xml:space="preserve"> </w:t>
      </w:r>
      <w:r>
        <w:rPr/>
        <w:t xml:space="preserve">să fie instalate şi întreţinute de personal calificat. </w:t>
      </w:r>
    </w:p>
    <w:tbl>
      <w:tblPr>
        <w:tblStyle w:val="TableGrid"/>
        <w:tblpPr w:bottomFromText="0" w:horzAnchor="margin" w:leftFromText="0" w:rightFromText="0" w:tblpX="0" w:tblpY="5896" w:topFromText="0" w:vertAnchor="text"/>
        <w:tblW w:w="7247" w:type="dxa"/>
        <w:jc w:val="left"/>
        <w:tblInd w:w="108" w:type="dxa"/>
        <w:tblCellMar>
          <w:top w:w="0" w:type="dxa"/>
          <w:left w:w="108" w:type="dxa"/>
          <w:bottom w:w="0" w:type="dxa"/>
          <w:right w:w="108" w:type="dxa"/>
        </w:tblCellMar>
        <w:tblLook w:firstRow="1" w:noVBand="1" w:lastRow="0" w:firstColumn="1" w:lastColumn="0" w:noHBand="0" w:val="04a0"/>
      </w:tblPr>
      <w:tblGrid>
        <w:gridCol w:w="7247"/>
      </w:tblGrid>
      <w:tr>
        <w:trPr>
          <w:trHeight w:val="343" w:hRule="atLeast"/>
        </w:trPr>
        <w:tc>
          <w:tcPr>
            <w:tcW w:w="7247" w:type="dxa"/>
            <w:tcBorders/>
            <w:shd w:fill="auto" w:val="clear"/>
            <w:vAlign w:val="bottom"/>
          </w:tcPr>
          <w:p>
            <w:pPr>
              <w:pStyle w:val="Normal"/>
              <w:spacing w:lineRule="auto" w:line="259" w:before="0" w:after="120"/>
              <w:ind w:left="0" w:hanging="0"/>
              <w:jc w:val="both"/>
              <w:rPr/>
            </w:pPr>
            <w:r>
              <w:rPr/>
              <mc:AlternateContent>
                <mc:Choice Requires="wpg">
                  <w:drawing>
                    <wp:inline distT="0" distB="3175" distL="114300" distR="152400" wp14:anchorId="0336BFE3">
                      <wp:extent cx="2732405" cy="1480820"/>
                      <wp:effectExtent l="0" t="0" r="11430" b="25400"/>
                      <wp:docPr id="6" name="Group 15562"/>
                      <a:graphic xmlns:a="http://schemas.openxmlformats.org/drawingml/2006/main">
                        <a:graphicData uri="http://schemas.microsoft.com/office/word/2010/wordprocessingGroup">
                          <wpg:wgp>
                            <wpg:cNvGrpSpPr/>
                            <wpg:grpSpPr>
                              <a:xfrm>
                                <a:off x="0" y="0"/>
                                <a:ext cx="2731680" cy="1480320"/>
                              </a:xfrm>
                            </wpg:grpSpPr>
                            <wps:wsp>
                              <wps:cNvSpPr/>
                              <wps:spPr>
                                <a:xfrm>
                                  <a:off x="580320" y="60480"/>
                                  <a:ext cx="186120" cy="15840"/>
                                </a:xfrm>
                                <a:prstGeom prst="rect">
                                  <a:avLst/>
                                </a:prstGeom>
                                <a:noFill/>
                                <a:ln>
                                  <a:noFill/>
                                </a:ln>
                              </wps:spPr>
                              <wps:style>
                                <a:lnRef idx="0"/>
                                <a:fillRef idx="0"/>
                                <a:effectRef idx="0"/>
                                <a:fontRef idx="minor"/>
                              </wps:style>
                              <wps:bodyPr/>
                            </wps:wsp>
                            <wps:wsp>
                              <wps:cNvSpPr/>
                              <wps:spPr>
                                <a:xfrm>
                                  <a:off x="580320" y="76680"/>
                                  <a:ext cx="98280" cy="15120"/>
                                </a:xfrm>
                                <a:prstGeom prst="rect">
                                  <a:avLst/>
                                </a:prstGeom>
                                <a:noFill/>
                                <a:ln>
                                  <a:noFill/>
                                </a:ln>
                              </wps:spPr>
                              <wps:style>
                                <a:lnRef idx="0"/>
                                <a:fillRef idx="0"/>
                                <a:effectRef idx="0"/>
                                <a:fontRef idx="minor"/>
                              </wps:style>
                              <wps:bodyPr/>
                            </wps:wsp>
                            <wps:wsp>
                              <wps:cNvSpPr/>
                              <wps:spPr>
                                <a:xfrm>
                                  <a:off x="75600" y="23040"/>
                                  <a:ext cx="36360" cy="35640"/>
                                </a:xfrm>
                                <a:custGeom>
                                  <a:avLst/>
                                  <a:gdLst/>
                                  <a:ahLst/>
                                  <a:rect l="l" t="t" r="r" b="b"/>
                                  <a:pathLst>
                                    <a:path w="260858" h="308318">
                                      <a:moveTo>
                                        <a:pt x="0" y="0"/>
                                      </a:moveTo>
                                      <a:lnTo>
                                        <a:pt x="249034" y="0"/>
                                      </a:lnTo>
                                      <a:cubicBezTo>
                                        <a:pt x="255588" y="0"/>
                                        <a:pt x="260858" y="5271"/>
                                        <a:pt x="260858" y="11836"/>
                                      </a:cubicBezTo>
                                      <a:lnTo>
                                        <a:pt x="260858" y="88938"/>
                                      </a:lnTo>
                                      <a:cubicBezTo>
                                        <a:pt x="260858" y="91707"/>
                                        <a:pt x="259779" y="94158"/>
                                        <a:pt x="258166" y="96177"/>
                                      </a:cubicBezTo>
                                      <a:lnTo>
                                        <a:pt x="258318" y="96291"/>
                                      </a:lnTo>
                                      <a:lnTo>
                                        <a:pt x="204127" y="164630"/>
                                      </a:lnTo>
                                      <a:cubicBezTo>
                                        <a:pt x="202552" y="166688"/>
                                        <a:pt x="201587" y="169164"/>
                                        <a:pt x="201587" y="171920"/>
                                      </a:cubicBezTo>
                                      <a:cubicBezTo>
                                        <a:pt x="201587" y="178410"/>
                                        <a:pt x="206769" y="183617"/>
                                        <a:pt x="213195" y="183756"/>
                                      </a:cubicBezTo>
                                      <a:lnTo>
                                        <a:pt x="202463" y="183731"/>
                                      </a:lnTo>
                                      <a:lnTo>
                                        <a:pt x="202463" y="183807"/>
                                      </a:lnTo>
                                      <a:lnTo>
                                        <a:pt x="249034" y="183807"/>
                                      </a:lnTo>
                                      <a:lnTo>
                                        <a:pt x="249034" y="183833"/>
                                      </a:lnTo>
                                      <a:cubicBezTo>
                                        <a:pt x="255588" y="183833"/>
                                        <a:pt x="260858" y="189154"/>
                                        <a:pt x="260858" y="195707"/>
                                      </a:cubicBezTo>
                                      <a:lnTo>
                                        <a:pt x="260858" y="296469"/>
                                      </a:lnTo>
                                      <a:cubicBezTo>
                                        <a:pt x="260858" y="303009"/>
                                        <a:pt x="255588" y="308318"/>
                                        <a:pt x="249034" y="308318"/>
                                      </a:cubicBezTo>
                                      <a:lnTo>
                                        <a:pt x="0" y="308318"/>
                                      </a:lnTo>
                                      <a:lnTo>
                                        <a:pt x="0" y="296469"/>
                                      </a:lnTo>
                                      <a:lnTo>
                                        <a:pt x="177864" y="296469"/>
                                      </a:lnTo>
                                      <a:lnTo>
                                        <a:pt x="177864" y="260922"/>
                                      </a:lnTo>
                                      <a:cubicBezTo>
                                        <a:pt x="177838" y="254368"/>
                                        <a:pt x="172529" y="249098"/>
                                        <a:pt x="166040" y="249098"/>
                                      </a:cubicBezTo>
                                      <a:lnTo>
                                        <a:pt x="177864" y="249098"/>
                                      </a:lnTo>
                                      <a:lnTo>
                                        <a:pt x="177864" y="249072"/>
                                      </a:lnTo>
                                      <a:lnTo>
                                        <a:pt x="0" y="249072"/>
                                      </a:lnTo>
                                      <a:lnTo>
                                        <a:pt x="0" y="237198"/>
                                      </a:lnTo>
                                      <a:lnTo>
                                        <a:pt x="130061" y="237198"/>
                                      </a:lnTo>
                                      <a:lnTo>
                                        <a:pt x="114071" y="189763"/>
                                      </a:lnTo>
                                      <a:lnTo>
                                        <a:pt x="0" y="189763"/>
                                      </a:lnTo>
                                      <a:lnTo>
                                        <a:pt x="0" y="177902"/>
                                      </a:lnTo>
                                      <a:lnTo>
                                        <a:pt x="110071" y="177902"/>
                                      </a:lnTo>
                                      <a:lnTo>
                                        <a:pt x="101422" y="152159"/>
                                      </a:lnTo>
                                      <a:lnTo>
                                        <a:pt x="101549" y="152121"/>
                                      </a:lnTo>
                                      <a:cubicBezTo>
                                        <a:pt x="101117" y="150901"/>
                                        <a:pt x="100800" y="149644"/>
                                        <a:pt x="100800" y="148361"/>
                                      </a:cubicBezTo>
                                      <a:cubicBezTo>
                                        <a:pt x="100800" y="145174"/>
                                        <a:pt x="102070" y="142291"/>
                                        <a:pt x="104115" y="140145"/>
                                      </a:cubicBezTo>
                                      <a:lnTo>
                                        <a:pt x="104102" y="140132"/>
                                      </a:lnTo>
                                      <a:lnTo>
                                        <a:pt x="104216" y="140018"/>
                                      </a:lnTo>
                                      <a:cubicBezTo>
                                        <a:pt x="104254" y="140005"/>
                                        <a:pt x="104267" y="139992"/>
                                        <a:pt x="104280" y="139941"/>
                                      </a:cubicBezTo>
                                      <a:lnTo>
                                        <a:pt x="113729" y="130404"/>
                                      </a:lnTo>
                                      <a:lnTo>
                                        <a:pt x="0" y="130404"/>
                                      </a:lnTo>
                                      <a:lnTo>
                                        <a:pt x="0" y="118605"/>
                                      </a:lnTo>
                                      <a:lnTo>
                                        <a:pt x="125565" y="118605"/>
                                      </a:lnTo>
                                      <a:lnTo>
                                        <a:pt x="172949" y="71145"/>
                                      </a:lnTo>
                                      <a:lnTo>
                                        <a:pt x="0" y="71145"/>
                                      </a:lnTo>
                                      <a:lnTo>
                                        <a:pt x="0" y="59296"/>
                                      </a:lnTo>
                                      <a:lnTo>
                                        <a:pt x="184747" y="59296"/>
                                      </a:lnTo>
                                      <a:lnTo>
                                        <a:pt x="232118" y="11836"/>
                                      </a:lnTo>
                                      <a:lnTo>
                                        <a:pt x="0" y="11836"/>
                                      </a:lnTo>
                                      <a:lnTo>
                                        <a:pt x="0" y="0"/>
                                      </a:lnTo>
                                      <a:close/>
                                    </a:path>
                                  </a:pathLst>
                                </a:custGeom>
                                <a:solidFill>
                                  <a:srgbClr val="ffffff"/>
                                </a:solidFill>
                                <a:ln>
                                  <a:noFill/>
                                </a:ln>
                              </wps:spPr>
                              <wps:style>
                                <a:lnRef idx="0"/>
                                <a:fillRef idx="0"/>
                                <a:effectRef idx="0"/>
                                <a:fontRef idx="minor"/>
                              </wps:style>
                              <wps:bodyPr/>
                            </wps:wsp>
                            <wps:wsp>
                              <wps:cNvSpPr/>
                              <wps:spPr>
                                <a:xfrm>
                                  <a:off x="113760" y="23040"/>
                                  <a:ext cx="36360" cy="35640"/>
                                </a:xfrm>
                                <a:custGeom>
                                  <a:avLst/>
                                  <a:gdLst/>
                                  <a:ahLst/>
                                  <a:rect l="l" t="t" r="r" b="b"/>
                                  <a:pathLst>
                                    <a:path w="260845" h="308318">
                                      <a:moveTo>
                                        <a:pt x="11849" y="0"/>
                                      </a:moveTo>
                                      <a:lnTo>
                                        <a:pt x="260845" y="0"/>
                                      </a:lnTo>
                                      <a:lnTo>
                                        <a:pt x="260845" y="11836"/>
                                      </a:lnTo>
                                      <a:lnTo>
                                        <a:pt x="28791" y="11836"/>
                                      </a:lnTo>
                                      <a:lnTo>
                                        <a:pt x="76098" y="59296"/>
                                      </a:lnTo>
                                      <a:lnTo>
                                        <a:pt x="260845" y="59296"/>
                                      </a:lnTo>
                                      <a:lnTo>
                                        <a:pt x="260845" y="71145"/>
                                      </a:lnTo>
                                      <a:lnTo>
                                        <a:pt x="87986" y="71145"/>
                                      </a:lnTo>
                                      <a:lnTo>
                                        <a:pt x="135306" y="118605"/>
                                      </a:lnTo>
                                      <a:lnTo>
                                        <a:pt x="260845" y="118605"/>
                                      </a:lnTo>
                                      <a:lnTo>
                                        <a:pt x="260845" y="130404"/>
                                      </a:lnTo>
                                      <a:lnTo>
                                        <a:pt x="147142" y="130404"/>
                                      </a:lnTo>
                                      <a:lnTo>
                                        <a:pt x="156540" y="139941"/>
                                      </a:lnTo>
                                      <a:cubicBezTo>
                                        <a:pt x="156566" y="139992"/>
                                        <a:pt x="156591" y="140005"/>
                                        <a:pt x="156616" y="140030"/>
                                      </a:cubicBezTo>
                                      <a:lnTo>
                                        <a:pt x="156743" y="140145"/>
                                      </a:lnTo>
                                      <a:lnTo>
                                        <a:pt x="156743" y="140157"/>
                                      </a:lnTo>
                                      <a:cubicBezTo>
                                        <a:pt x="158852" y="142303"/>
                                        <a:pt x="160058" y="145174"/>
                                        <a:pt x="160058" y="148374"/>
                                      </a:cubicBezTo>
                                      <a:cubicBezTo>
                                        <a:pt x="160058" y="149644"/>
                                        <a:pt x="159715" y="150914"/>
                                        <a:pt x="159347" y="152121"/>
                                      </a:cubicBezTo>
                                      <a:lnTo>
                                        <a:pt x="159474" y="152159"/>
                                      </a:lnTo>
                                      <a:lnTo>
                                        <a:pt x="150762" y="177902"/>
                                      </a:lnTo>
                                      <a:lnTo>
                                        <a:pt x="260845" y="177902"/>
                                      </a:lnTo>
                                      <a:lnTo>
                                        <a:pt x="260845" y="189776"/>
                                      </a:lnTo>
                                      <a:lnTo>
                                        <a:pt x="146774" y="189776"/>
                                      </a:lnTo>
                                      <a:lnTo>
                                        <a:pt x="130797" y="237198"/>
                                      </a:lnTo>
                                      <a:lnTo>
                                        <a:pt x="260845" y="237198"/>
                                      </a:lnTo>
                                      <a:lnTo>
                                        <a:pt x="260845" y="249072"/>
                                      </a:lnTo>
                                      <a:lnTo>
                                        <a:pt x="82995" y="249072"/>
                                      </a:lnTo>
                                      <a:lnTo>
                                        <a:pt x="82995" y="249098"/>
                                      </a:lnTo>
                                      <a:lnTo>
                                        <a:pt x="94882" y="249098"/>
                                      </a:lnTo>
                                      <a:cubicBezTo>
                                        <a:pt x="88329" y="249098"/>
                                        <a:pt x="83020" y="254406"/>
                                        <a:pt x="83020" y="260947"/>
                                      </a:cubicBezTo>
                                      <a:lnTo>
                                        <a:pt x="82995" y="251600"/>
                                      </a:lnTo>
                                      <a:lnTo>
                                        <a:pt x="82995" y="296482"/>
                                      </a:lnTo>
                                      <a:lnTo>
                                        <a:pt x="260845" y="296482"/>
                                      </a:lnTo>
                                      <a:lnTo>
                                        <a:pt x="260845" y="308318"/>
                                      </a:lnTo>
                                      <a:lnTo>
                                        <a:pt x="11849" y="308318"/>
                                      </a:lnTo>
                                      <a:cubicBezTo>
                                        <a:pt x="5321" y="308318"/>
                                        <a:pt x="0" y="303009"/>
                                        <a:pt x="0" y="296482"/>
                                      </a:cubicBezTo>
                                      <a:lnTo>
                                        <a:pt x="0" y="195707"/>
                                      </a:lnTo>
                                      <a:cubicBezTo>
                                        <a:pt x="0" y="189154"/>
                                        <a:pt x="5321" y="183833"/>
                                        <a:pt x="11824" y="183833"/>
                                      </a:cubicBezTo>
                                      <a:lnTo>
                                        <a:pt x="11824" y="183820"/>
                                      </a:lnTo>
                                      <a:lnTo>
                                        <a:pt x="58636" y="183820"/>
                                      </a:lnTo>
                                      <a:lnTo>
                                        <a:pt x="58636" y="183731"/>
                                      </a:lnTo>
                                      <a:lnTo>
                                        <a:pt x="47892" y="183756"/>
                                      </a:lnTo>
                                      <a:cubicBezTo>
                                        <a:pt x="54280" y="183617"/>
                                        <a:pt x="59487" y="178422"/>
                                        <a:pt x="59487" y="171933"/>
                                      </a:cubicBezTo>
                                      <a:cubicBezTo>
                                        <a:pt x="59487" y="169545"/>
                                        <a:pt x="58687" y="167361"/>
                                        <a:pt x="57417" y="165506"/>
                                      </a:cubicBezTo>
                                      <a:lnTo>
                                        <a:pt x="2578" y="96291"/>
                                      </a:lnTo>
                                      <a:lnTo>
                                        <a:pt x="2743" y="96177"/>
                                      </a:lnTo>
                                      <a:cubicBezTo>
                                        <a:pt x="1105" y="94158"/>
                                        <a:pt x="0" y="91707"/>
                                        <a:pt x="0" y="88938"/>
                                      </a:cubicBezTo>
                                      <a:lnTo>
                                        <a:pt x="0" y="11836"/>
                                      </a:lnTo>
                                      <a:cubicBezTo>
                                        <a:pt x="0" y="5270"/>
                                        <a:pt x="5321" y="0"/>
                                        <a:pt x="11849" y="0"/>
                                      </a:cubicBezTo>
                                      <a:close/>
                                    </a:path>
                                  </a:pathLst>
                                </a:custGeom>
                                <a:solidFill>
                                  <a:srgbClr val="ffffff"/>
                                </a:solidFill>
                                <a:ln>
                                  <a:noFill/>
                                </a:ln>
                              </wps:spPr>
                              <wps:style>
                                <a:lnRef idx="0"/>
                                <a:fillRef idx="0"/>
                                <a:effectRef idx="0"/>
                                <a:fontRef idx="minor"/>
                              </wps:style>
                              <wps:bodyPr/>
                            </wps:wsp>
                            <wps:wsp>
                              <wps:cNvSpPr/>
                              <wps:spPr>
                                <a:xfrm>
                                  <a:off x="105480" y="43920"/>
                                  <a:ext cx="720" cy="720"/>
                                </a:xfrm>
                                <a:custGeom>
                                  <a:avLst/>
                                  <a:gdLst/>
                                  <a:ahLst/>
                                  <a:rect l="l" t="t" r="r" b="b"/>
                                  <a:pathLst>
                                    <a:path w="305" h="38">
                                      <a:moveTo>
                                        <a:pt x="0" y="0"/>
                                      </a:moveTo>
                                      <a:lnTo>
                                        <a:pt x="305" y="0"/>
                                      </a:lnTo>
                                      <a:lnTo>
                                        <a:pt x="216" y="38"/>
                                      </a:lnTo>
                                      <a:cubicBezTo>
                                        <a:pt x="127" y="38"/>
                                        <a:pt x="63" y="0"/>
                                        <a:pt x="0" y="0"/>
                                      </a:cubicBezTo>
                                      <a:close/>
                                    </a:path>
                                  </a:pathLst>
                                </a:custGeom>
                                <a:solidFill>
                                  <a:srgbClr val="ffffff"/>
                                </a:solidFill>
                                <a:ln>
                                  <a:noFill/>
                                </a:ln>
                              </wps:spPr>
                              <wps:style>
                                <a:lnRef idx="0"/>
                                <a:fillRef idx="0"/>
                                <a:effectRef idx="0"/>
                                <a:fontRef idx="minor"/>
                              </wps:style>
                              <wps:bodyPr/>
                            </wps:wsp>
                            <wps:wsp>
                              <wps:cNvSpPr/>
                              <wps:spPr>
                                <a:xfrm>
                                  <a:off x="119880" y="43920"/>
                                  <a:ext cx="720" cy="720"/>
                                </a:xfrm>
                                <a:custGeom>
                                  <a:avLst/>
                                  <a:gdLst/>
                                  <a:ahLst/>
                                  <a:rect l="l" t="t" r="r" b="b"/>
                                  <a:pathLst>
                                    <a:path w="343" h="38">
                                      <a:moveTo>
                                        <a:pt x="0" y="0"/>
                                      </a:moveTo>
                                      <a:lnTo>
                                        <a:pt x="343" y="0"/>
                                      </a:lnTo>
                                      <a:cubicBezTo>
                                        <a:pt x="254" y="0"/>
                                        <a:pt x="178" y="38"/>
                                        <a:pt x="76" y="38"/>
                                      </a:cubicBezTo>
                                      <a:lnTo>
                                        <a:pt x="0" y="0"/>
                                      </a:lnTo>
                                      <a:close/>
                                    </a:path>
                                  </a:pathLst>
                                </a:custGeom>
                                <a:solidFill>
                                  <a:srgbClr val="ffffff"/>
                                </a:solidFill>
                                <a:ln>
                                  <a:noFill/>
                                </a:ln>
                              </wps:spPr>
                              <wps:style>
                                <a:lnRef idx="0"/>
                                <a:fillRef idx="0"/>
                                <a:effectRef idx="0"/>
                                <a:fontRef idx="minor"/>
                              </wps:style>
                              <wps:bodyPr/>
                            </wps:wsp>
                            <wps:wsp>
                              <wps:cNvSpPr/>
                              <wps:spPr>
                                <a:xfrm>
                                  <a:off x="75600" y="63360"/>
                                  <a:ext cx="25560" cy="21600"/>
                                </a:xfrm>
                                <a:custGeom>
                                  <a:avLst/>
                                  <a:gdLst/>
                                  <a:ahLst/>
                                  <a:rect l="l" t="t" r="r" b="b"/>
                                  <a:pathLst>
                                    <a:path w="183477" h="188087">
                                      <a:moveTo>
                                        <a:pt x="0" y="0"/>
                                      </a:moveTo>
                                      <a:cubicBezTo>
                                        <a:pt x="12878" y="864"/>
                                        <a:pt x="24194" y="1714"/>
                                        <a:pt x="34976" y="1714"/>
                                      </a:cubicBezTo>
                                      <a:cubicBezTo>
                                        <a:pt x="45720" y="1714"/>
                                        <a:pt x="57150" y="864"/>
                                        <a:pt x="69901" y="0"/>
                                      </a:cubicBezTo>
                                      <a:lnTo>
                                        <a:pt x="69901" y="5512"/>
                                      </a:lnTo>
                                      <a:cubicBezTo>
                                        <a:pt x="59995" y="5817"/>
                                        <a:pt x="56540" y="9627"/>
                                        <a:pt x="56540" y="17755"/>
                                      </a:cubicBezTo>
                                      <a:lnTo>
                                        <a:pt x="56540" y="75400"/>
                                      </a:lnTo>
                                      <a:lnTo>
                                        <a:pt x="126962" y="75400"/>
                                      </a:lnTo>
                                      <a:lnTo>
                                        <a:pt x="126962" y="17755"/>
                                      </a:lnTo>
                                      <a:cubicBezTo>
                                        <a:pt x="126962" y="9627"/>
                                        <a:pt x="123457" y="5817"/>
                                        <a:pt x="113563" y="5512"/>
                                      </a:cubicBezTo>
                                      <a:lnTo>
                                        <a:pt x="113563" y="0"/>
                                      </a:lnTo>
                                      <a:cubicBezTo>
                                        <a:pt x="126378" y="864"/>
                                        <a:pt x="137731" y="1714"/>
                                        <a:pt x="148514" y="1714"/>
                                      </a:cubicBezTo>
                                      <a:cubicBezTo>
                                        <a:pt x="159322" y="1714"/>
                                        <a:pt x="170663" y="864"/>
                                        <a:pt x="183477" y="0"/>
                                      </a:cubicBezTo>
                                      <a:lnTo>
                                        <a:pt x="183477" y="5512"/>
                                      </a:lnTo>
                                      <a:cubicBezTo>
                                        <a:pt x="173558" y="5817"/>
                                        <a:pt x="170078" y="9627"/>
                                        <a:pt x="170078" y="17755"/>
                                      </a:cubicBezTo>
                                      <a:lnTo>
                                        <a:pt x="170078" y="170345"/>
                                      </a:lnTo>
                                      <a:cubicBezTo>
                                        <a:pt x="170078" y="178486"/>
                                        <a:pt x="173558" y="182309"/>
                                        <a:pt x="183477" y="182512"/>
                                      </a:cubicBezTo>
                                      <a:lnTo>
                                        <a:pt x="183477" y="188087"/>
                                      </a:lnTo>
                                      <a:cubicBezTo>
                                        <a:pt x="170663" y="187173"/>
                                        <a:pt x="159322" y="186309"/>
                                        <a:pt x="148514" y="186309"/>
                                      </a:cubicBezTo>
                                      <a:cubicBezTo>
                                        <a:pt x="137731" y="186309"/>
                                        <a:pt x="126378" y="187173"/>
                                        <a:pt x="113563" y="188087"/>
                                      </a:cubicBezTo>
                                      <a:lnTo>
                                        <a:pt x="113563" y="182512"/>
                                      </a:lnTo>
                                      <a:cubicBezTo>
                                        <a:pt x="123457" y="182309"/>
                                        <a:pt x="126962" y="178486"/>
                                        <a:pt x="126962" y="170345"/>
                                      </a:cubicBezTo>
                                      <a:lnTo>
                                        <a:pt x="126962" y="103353"/>
                                      </a:lnTo>
                                      <a:lnTo>
                                        <a:pt x="56540" y="103353"/>
                                      </a:lnTo>
                                      <a:lnTo>
                                        <a:pt x="56540" y="170345"/>
                                      </a:lnTo>
                                      <a:cubicBezTo>
                                        <a:pt x="56540" y="178486"/>
                                        <a:pt x="59995" y="182309"/>
                                        <a:pt x="69901" y="182512"/>
                                      </a:cubicBezTo>
                                      <a:lnTo>
                                        <a:pt x="69901" y="188087"/>
                                      </a:lnTo>
                                      <a:cubicBezTo>
                                        <a:pt x="57150" y="187173"/>
                                        <a:pt x="45720" y="186309"/>
                                        <a:pt x="34976" y="186309"/>
                                      </a:cubicBezTo>
                                      <a:cubicBezTo>
                                        <a:pt x="24194" y="186309"/>
                                        <a:pt x="12878" y="187173"/>
                                        <a:pt x="0" y="188087"/>
                                      </a:cubicBezTo>
                                      <a:lnTo>
                                        <a:pt x="0" y="182512"/>
                                      </a:lnTo>
                                      <a:cubicBezTo>
                                        <a:pt x="9944" y="182309"/>
                                        <a:pt x="13449" y="178486"/>
                                        <a:pt x="13449" y="170345"/>
                                      </a:cubicBezTo>
                                      <a:lnTo>
                                        <a:pt x="13449" y="17755"/>
                                      </a:lnTo>
                                      <a:cubicBezTo>
                                        <a:pt x="13449" y="9627"/>
                                        <a:pt x="9944" y="5817"/>
                                        <a:pt x="0" y="5512"/>
                                      </a:cubicBezTo>
                                      <a:lnTo>
                                        <a:pt x="0" y="0"/>
                                      </a:lnTo>
                                      <a:close/>
                                    </a:path>
                                  </a:pathLst>
                                </a:custGeom>
                                <a:solidFill>
                                  <a:srgbClr val="ffffff"/>
                                </a:solidFill>
                                <a:ln>
                                  <a:noFill/>
                                </a:ln>
                              </wps:spPr>
                              <wps:style>
                                <a:lnRef idx="0"/>
                                <a:fillRef idx="0"/>
                                <a:effectRef idx="0"/>
                                <a:fontRef idx="minor"/>
                              </wps:style>
                              <wps:bodyPr/>
                            </wps:wsp>
                            <wps:wsp>
                              <wps:cNvSpPr/>
                              <wps:spPr>
                                <a:xfrm>
                                  <a:off x="104760" y="63000"/>
                                  <a:ext cx="21600" cy="23040"/>
                                </a:xfrm>
                                <a:custGeom>
                                  <a:avLst/>
                                  <a:gdLst/>
                                  <a:ahLst/>
                                  <a:rect l="l" t="t" r="r" b="b"/>
                                  <a:pathLst>
                                    <a:path w="156400" h="197409">
                                      <a:moveTo>
                                        <a:pt x="87084" y="0"/>
                                      </a:moveTo>
                                      <a:cubicBezTo>
                                        <a:pt x="105435" y="0"/>
                                        <a:pt x="124346" y="3226"/>
                                        <a:pt x="141275" y="9335"/>
                                      </a:cubicBezTo>
                                      <a:cubicBezTo>
                                        <a:pt x="141275" y="30315"/>
                                        <a:pt x="142418" y="48057"/>
                                        <a:pt x="143612" y="63221"/>
                                      </a:cubicBezTo>
                                      <a:lnTo>
                                        <a:pt x="138024" y="63221"/>
                                      </a:lnTo>
                                      <a:cubicBezTo>
                                        <a:pt x="131940" y="36373"/>
                                        <a:pt x="108356" y="23889"/>
                                        <a:pt x="82106" y="23889"/>
                                      </a:cubicBezTo>
                                      <a:cubicBezTo>
                                        <a:pt x="67577" y="23889"/>
                                        <a:pt x="43129" y="28550"/>
                                        <a:pt x="43129" y="48628"/>
                                      </a:cubicBezTo>
                                      <a:cubicBezTo>
                                        <a:pt x="43129" y="64656"/>
                                        <a:pt x="57125" y="69329"/>
                                        <a:pt x="69050" y="72796"/>
                                      </a:cubicBezTo>
                                      <a:lnTo>
                                        <a:pt x="99619" y="81521"/>
                                      </a:lnTo>
                                      <a:cubicBezTo>
                                        <a:pt x="129045" y="89980"/>
                                        <a:pt x="156400" y="100775"/>
                                        <a:pt x="156400" y="138595"/>
                                      </a:cubicBezTo>
                                      <a:cubicBezTo>
                                        <a:pt x="156400" y="177013"/>
                                        <a:pt x="117653" y="197409"/>
                                        <a:pt x="70193" y="197409"/>
                                      </a:cubicBezTo>
                                      <a:cubicBezTo>
                                        <a:pt x="48946" y="197409"/>
                                        <a:pt x="26543" y="193929"/>
                                        <a:pt x="7061" y="186982"/>
                                      </a:cubicBezTo>
                                      <a:cubicBezTo>
                                        <a:pt x="7061" y="163944"/>
                                        <a:pt x="6134" y="143840"/>
                                        <a:pt x="4724" y="126949"/>
                                      </a:cubicBezTo>
                                      <a:lnTo>
                                        <a:pt x="10236" y="126949"/>
                                      </a:lnTo>
                                      <a:cubicBezTo>
                                        <a:pt x="16027" y="158725"/>
                                        <a:pt x="38456" y="173546"/>
                                        <a:pt x="69634" y="173546"/>
                                      </a:cubicBezTo>
                                      <a:cubicBezTo>
                                        <a:pt x="86779" y="173546"/>
                                        <a:pt x="111557" y="168567"/>
                                        <a:pt x="111557" y="146761"/>
                                      </a:cubicBezTo>
                                      <a:cubicBezTo>
                                        <a:pt x="111557" y="129261"/>
                                        <a:pt x="93485" y="124612"/>
                                        <a:pt x="80150" y="120561"/>
                                      </a:cubicBezTo>
                                      <a:lnTo>
                                        <a:pt x="59461" y="114452"/>
                                      </a:lnTo>
                                      <a:cubicBezTo>
                                        <a:pt x="29756" y="105728"/>
                                        <a:pt x="0" y="93180"/>
                                        <a:pt x="0" y="58826"/>
                                      </a:cubicBezTo>
                                      <a:cubicBezTo>
                                        <a:pt x="0" y="13703"/>
                                        <a:pt x="43688" y="0"/>
                                        <a:pt x="87084" y="0"/>
                                      </a:cubicBezTo>
                                      <a:close/>
                                    </a:path>
                                  </a:pathLst>
                                </a:custGeom>
                                <a:solidFill>
                                  <a:srgbClr val="ffffff"/>
                                </a:solidFill>
                                <a:ln>
                                  <a:noFill/>
                                </a:ln>
                              </wps:spPr>
                              <wps:style>
                                <a:lnRef idx="0"/>
                                <a:fillRef idx="0"/>
                                <a:effectRef idx="0"/>
                                <a:fontRef idx="minor"/>
                              </wps:style>
                              <wps:bodyPr/>
                            </wps:wsp>
                            <wps:wsp>
                              <wps:cNvSpPr/>
                              <wps:spPr>
                                <a:xfrm>
                                  <a:off x="129600" y="63360"/>
                                  <a:ext cx="21600" cy="20880"/>
                                </a:xfrm>
                                <a:custGeom>
                                  <a:avLst/>
                                  <a:gdLst/>
                                  <a:ahLst/>
                                  <a:rect l="l" t="t" r="r" b="b"/>
                                  <a:pathLst>
                                    <a:path w="155994" h="184595">
                                      <a:moveTo>
                                        <a:pt x="0" y="0"/>
                                      </a:moveTo>
                                      <a:lnTo>
                                        <a:pt x="145783" y="0"/>
                                      </a:lnTo>
                                      <a:cubicBezTo>
                                        <a:pt x="146101" y="16040"/>
                                        <a:pt x="146723" y="31458"/>
                                        <a:pt x="148158" y="47193"/>
                                      </a:cubicBezTo>
                                      <a:lnTo>
                                        <a:pt x="142659" y="47193"/>
                                      </a:lnTo>
                                      <a:cubicBezTo>
                                        <a:pt x="139725" y="31191"/>
                                        <a:pt x="135661" y="25629"/>
                                        <a:pt x="119939" y="25629"/>
                                      </a:cubicBezTo>
                                      <a:lnTo>
                                        <a:pt x="56490" y="25629"/>
                                      </a:lnTo>
                                      <a:lnTo>
                                        <a:pt x="56490" y="75997"/>
                                      </a:lnTo>
                                      <a:lnTo>
                                        <a:pt x="96368" y="75997"/>
                                      </a:lnTo>
                                      <a:cubicBezTo>
                                        <a:pt x="109461" y="75997"/>
                                        <a:pt x="111455" y="71628"/>
                                        <a:pt x="113182" y="61189"/>
                                      </a:cubicBezTo>
                                      <a:lnTo>
                                        <a:pt x="118770" y="61189"/>
                                      </a:lnTo>
                                      <a:cubicBezTo>
                                        <a:pt x="117856" y="68466"/>
                                        <a:pt x="117005" y="80988"/>
                                        <a:pt x="117005" y="88798"/>
                                      </a:cubicBezTo>
                                      <a:cubicBezTo>
                                        <a:pt x="117005" y="96698"/>
                                        <a:pt x="117856" y="109525"/>
                                        <a:pt x="118770" y="116484"/>
                                      </a:cubicBezTo>
                                      <a:lnTo>
                                        <a:pt x="113182" y="116484"/>
                                      </a:lnTo>
                                      <a:cubicBezTo>
                                        <a:pt x="111455" y="106032"/>
                                        <a:pt x="109461" y="101651"/>
                                        <a:pt x="96368" y="101651"/>
                                      </a:cubicBezTo>
                                      <a:lnTo>
                                        <a:pt x="56490" y="101651"/>
                                      </a:lnTo>
                                      <a:lnTo>
                                        <a:pt x="56490" y="159004"/>
                                      </a:lnTo>
                                      <a:lnTo>
                                        <a:pt x="123139" y="159004"/>
                                      </a:lnTo>
                                      <a:cubicBezTo>
                                        <a:pt x="138887" y="159004"/>
                                        <a:pt x="143777" y="153746"/>
                                        <a:pt x="148755" y="129299"/>
                                      </a:cubicBezTo>
                                      <a:lnTo>
                                        <a:pt x="155994" y="129299"/>
                                      </a:lnTo>
                                      <a:cubicBezTo>
                                        <a:pt x="153365" y="153200"/>
                                        <a:pt x="152819" y="168631"/>
                                        <a:pt x="152578" y="184595"/>
                                      </a:cubicBezTo>
                                      <a:lnTo>
                                        <a:pt x="0" y="184595"/>
                                      </a:lnTo>
                                      <a:lnTo>
                                        <a:pt x="0" y="179134"/>
                                      </a:lnTo>
                                      <a:cubicBezTo>
                                        <a:pt x="9881" y="178791"/>
                                        <a:pt x="13373" y="174993"/>
                                        <a:pt x="13373" y="166878"/>
                                      </a:cubicBezTo>
                                      <a:lnTo>
                                        <a:pt x="13373" y="17793"/>
                                      </a:lnTo>
                                      <a:cubicBezTo>
                                        <a:pt x="13373" y="9639"/>
                                        <a:pt x="9881" y="5855"/>
                                        <a:pt x="0" y="5563"/>
                                      </a:cubicBezTo>
                                      <a:lnTo>
                                        <a:pt x="0" y="0"/>
                                      </a:lnTo>
                                      <a:close/>
                                    </a:path>
                                  </a:pathLst>
                                </a:custGeom>
                                <a:solidFill>
                                  <a:srgbClr val="ffffff"/>
                                </a:solidFill>
                                <a:ln>
                                  <a:noFill/>
                                </a:ln>
                              </wps:spPr>
                              <wps:style>
                                <a:lnRef idx="0"/>
                                <a:fillRef idx="0"/>
                                <a:effectRef idx="0"/>
                                <a:fontRef idx="minor"/>
                              </wps:style>
                              <wps:bodyPr/>
                            </wps:wsp>
                            <wps:wsp>
                              <wps:cNvSpPr/>
                              <wps:spPr>
                                <a:xfrm>
                                  <a:off x="0" y="720"/>
                                  <a:ext cx="430560" cy="874440"/>
                                </a:xfrm>
                                <a:custGeom>
                                  <a:avLst/>
                                  <a:gdLst/>
                                  <a:ahLst/>
                                  <a:rect l="l" t="t" r="r" b="b"/>
                                  <a:pathLst>
                                    <a:path w="2664003" h="7559802">
                                      <a:moveTo>
                                        <a:pt x="0" y="0"/>
                                      </a:moveTo>
                                      <a:lnTo>
                                        <a:pt x="2664003" y="0"/>
                                      </a:lnTo>
                                      <a:lnTo>
                                        <a:pt x="2664003" y="7559802"/>
                                      </a:lnTo>
                                      <a:lnTo>
                                        <a:pt x="0" y="7559802"/>
                                      </a:lnTo>
                                      <a:lnTo>
                                        <a:pt x="0" y="0"/>
                                      </a:lnTo>
                                    </a:path>
                                  </a:pathLst>
                                </a:custGeom>
                                <a:solidFill>
                                  <a:srgbClr val="faaa26"/>
                                </a:solidFill>
                                <a:ln>
                                  <a:noFill/>
                                </a:ln>
                              </wps:spPr>
                              <wps:style>
                                <a:lnRef idx="0"/>
                                <a:fillRef idx="0"/>
                                <a:effectRef idx="0"/>
                                <a:fontRef idx="minor"/>
                              </wps:style>
                              <wps:bodyPr/>
                            </wps:wsp>
                            <wps:wsp>
                              <wps:cNvSpPr/>
                              <wps:spPr>
                                <a:xfrm>
                                  <a:off x="61560" y="23040"/>
                                  <a:ext cx="184320" cy="12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4"/>
                                        <w:b w:val="false"/>
                                        <w:u w:val="none"/>
                                        <w:dstrike w:val="false"/>
                                        <w:strike w:val="false"/>
                                        <w:i w:val="false"/>
                                        <w:vertAlign w:val="baseline"/>
                                        <w:position w:val="0"/>
                                        <w:spacing w:val="0"/>
                                        <w:szCs w:val="14"/>
                                        <w:bCs w:val="false"/>
                                        <w:iCs w:val="false"/>
                                        <w:smallCaps w:val="false"/>
                                        <w:caps w:val="false"/>
                                        <w:rFonts w:ascii="Calibri" w:hAnsi="Calibri" w:eastAsia="" w:cs="" w:asciiTheme="minorHAnsi" w:cstheme="minorBidi" w:eastAsiaTheme="minorEastAsia" w:hAnsiTheme="minorHAnsi"/>
                                        <w:color w:val="FFFFFF"/>
                                      </w:rPr>
                                      <w:t xml:space="preserve">Munca pe acoperişuri </w:t>
                                    </w:r>
                                  </w:p>
                                </w:txbxContent>
                              </wps:txbx>
                              <wps:bodyPr lIns="0" rIns="0" tIns="0" bIns="0">
                                <a:noAutofit/>
                              </wps:bodyPr>
                            </wps:wsp>
                            <wps:wsp>
                              <wps:cNvSpPr/>
                              <wps:spPr>
                                <a:xfrm>
                                  <a:off x="61560" y="127080"/>
                                  <a:ext cx="369000" cy="30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Munca pe acoperişuri</w:t>
                                    </w:r>
                                  </w:p>
                                </w:txbxContent>
                              </wps:txbx>
                              <wps:bodyPr lIns="0" rIns="0" tIns="0" bIns="0">
                                <a:noAutofit/>
                              </wps:bodyPr>
                            </wps:wsp>
                            <wps:wsp>
                              <wps:cNvSpPr/>
                              <wps:spPr>
                                <a:xfrm>
                                  <a:off x="61560" y="158040"/>
                                  <a:ext cx="343080" cy="2988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poate fi periculoasă.</w:t>
                                    </w:r>
                                  </w:p>
                                </w:txbxContent>
                              </wps:txbx>
                              <wps:bodyPr lIns="0" rIns="0" tIns="0" bIns="0">
                                <a:noAutofit/>
                              </wps:bodyPr>
                            </wps:wsp>
                            <wps:wsp>
                              <wps:cNvSpPr/>
                              <wps:spPr>
                                <a:xfrm>
                                  <a:off x="61560" y="188640"/>
                                  <a:ext cx="398160" cy="30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Căderile sunt principala</w:t>
                                    </w:r>
                                  </w:p>
                                </w:txbxContent>
                              </wps:txbx>
                              <wps:bodyPr lIns="0" rIns="0" tIns="0" bIns="0">
                                <a:noAutofit/>
                              </wps:bodyPr>
                            </wps:wsp>
                            <wps:wsp>
                              <wps:cNvSpPr/>
                              <wps:spPr>
                                <a:xfrm>
                                  <a:off x="61560" y="219600"/>
                                  <a:ext cx="349200" cy="2988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cauză a deceselor şi</w:t>
                                    </w:r>
                                  </w:p>
                                </w:txbxContent>
                              </wps:txbx>
                              <wps:bodyPr lIns="0" rIns="0" tIns="0" bIns="0">
                                <a:noAutofit/>
                              </wps:bodyPr>
                            </wps:wsp>
                            <wps:wsp>
                              <wps:cNvSpPr/>
                              <wps:spPr>
                                <a:xfrm>
                                  <a:off x="61560" y="250200"/>
                                  <a:ext cx="412920" cy="3096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rănirilor în construcţii, iar</w:t>
                                    </w:r>
                                  </w:p>
                                </w:txbxContent>
                              </wps:txbx>
                              <wps:bodyPr lIns="0" rIns="0" tIns="0" bIns="0">
                                <a:noAutofit/>
                              </wps:bodyPr>
                            </wps:wsp>
                            <wps:wsp>
                              <wps:cNvSpPr/>
                              <wps:spPr>
                                <a:xfrm>
                                  <a:off x="61560" y="281160"/>
                                  <a:ext cx="461520" cy="30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constructorii de acoperişuri</w:t>
                                    </w:r>
                                  </w:p>
                                </w:txbxContent>
                              </wps:txbx>
                              <wps:bodyPr lIns="0" rIns="0" tIns="0" bIns="0">
                                <a:noAutofit/>
                              </wps:bodyPr>
                            </wps:wsp>
                            <wps:wsp>
                              <wps:cNvSpPr/>
                              <wps:spPr>
                                <a:xfrm>
                                  <a:off x="61560" y="312480"/>
                                  <a:ext cx="344160" cy="2988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reprezintă 24% – de</w:t>
                                    </w:r>
                                  </w:p>
                                </w:txbxContent>
                              </wps:txbx>
                              <wps:bodyPr lIns="0" rIns="0" tIns="0" bIns="0">
                                <a:noAutofit/>
                              </wps:bodyPr>
                            </wps:wsp>
                            <wps:wsp>
                              <wps:cNvSpPr/>
                              <wps:spPr>
                                <a:xfrm>
                                  <a:off x="61560" y="343080"/>
                                  <a:ext cx="424800" cy="30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departe cea mai afectată</w:t>
                                    </w:r>
                                  </w:p>
                                </w:txbxContent>
                              </wps:txbx>
                              <wps:bodyPr lIns="0" rIns="0" tIns="0" bIns="0">
                                <a:noAutofit/>
                              </wps:bodyPr>
                            </wps:wsp>
                            <wps:wsp>
                              <wps:cNvSpPr/>
                              <wps:spPr>
                                <a:xfrm>
                                  <a:off x="61560" y="374040"/>
                                  <a:ext cx="402120" cy="2988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categorie de lucrători – </w:t>
                                    </w:r>
                                  </w:p>
                                </w:txbxContent>
                              </wps:txbx>
                              <wps:bodyPr lIns="0" rIns="0" tIns="0" bIns="0">
                                <a:noAutofit/>
                              </wps:bodyPr>
                            </wps:wsp>
                            <wps:wsp>
                              <wps:cNvSpPr/>
                              <wps:spPr>
                                <a:xfrm>
                                  <a:off x="61560" y="404640"/>
                                  <a:ext cx="428760" cy="30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din totalul celor decedaţi </w:t>
                                    </w:r>
                                  </w:p>
                                </w:txbxContent>
                              </wps:txbx>
                              <wps:bodyPr lIns="0" rIns="0" tIns="0" bIns="0">
                                <a:noAutofit/>
                              </wps:bodyPr>
                            </wps:wsp>
                            <wps:wsp>
                              <wps:cNvSpPr/>
                              <wps:spPr>
                                <a:xfrm>
                                  <a:off x="61560" y="435600"/>
                                  <a:ext cx="428040" cy="30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ca urmare a căderilor de </w:t>
                                    </w:r>
                                  </w:p>
                                </w:txbxContent>
                              </wps:txbx>
                              <wps:bodyPr lIns="0" rIns="0" tIns="0" bIns="0">
                                <a:noAutofit/>
                              </wps:bodyPr>
                            </wps:wsp>
                            <wps:wsp>
                              <wps:cNvSpPr/>
                              <wps:spPr>
                                <a:xfrm>
                                  <a:off x="61560" y="466200"/>
                                  <a:ext cx="190440" cy="3060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la înălţime. </w:t>
                                    </w:r>
                                  </w:p>
                                </w:txbxContent>
                              </wps:txbx>
                              <wps:bodyPr lIns="0" rIns="0" tIns="0" bIns="0">
                                <a:noAutofit/>
                              </wps:bodyPr>
                            </wps:wsp>
                            <wps:wsp>
                              <wps:cNvSpPr/>
                              <wps:spPr>
                                <a:xfrm>
                                  <a:off x="1177200" y="60480"/>
                                  <a:ext cx="379080" cy="15840"/>
                                </a:xfrm>
                                <a:prstGeom prst="rect">
                                  <a:avLst/>
                                </a:prstGeom>
                                <a:noFill/>
                                <a:ln>
                                  <a:noFill/>
                                </a:ln>
                              </wps:spPr>
                              <wps:style>
                                <a:lnRef idx="0"/>
                                <a:fillRef idx="0"/>
                                <a:effectRef idx="0"/>
                                <a:fontRef idx="minor"/>
                              </wps:style>
                              <wps:bodyPr/>
                            </wps:wsp>
                            <wps:wsp>
                              <wps:cNvSpPr/>
                              <wps:spPr>
                                <a:xfrm>
                                  <a:off x="1177200" y="76680"/>
                                  <a:ext cx="200160" cy="15120"/>
                                </a:xfrm>
                                <a:prstGeom prst="rect">
                                  <a:avLst/>
                                </a:prstGeom>
                                <a:noFill/>
                                <a:ln>
                                  <a:noFill/>
                                </a:ln>
                              </wps:spPr>
                              <wps:style>
                                <a:lnRef idx="0"/>
                                <a:fillRef idx="0"/>
                                <a:effectRef idx="0"/>
                                <a:fontRef idx="minor"/>
                              </wps:style>
                              <wps:bodyPr/>
                            </wps:wsp>
                            <wps:wsp>
                              <wps:cNvSpPr/>
                              <wps:spPr>
                                <a:xfrm>
                                  <a:off x="147240" y="23040"/>
                                  <a:ext cx="74160" cy="35640"/>
                                </a:xfrm>
                                <a:custGeom>
                                  <a:avLst/>
                                  <a:gdLst/>
                                  <a:ahLst/>
                                  <a:rect l="l" t="t" r="r" b="b"/>
                                  <a:pathLst>
                                    <a:path w="260858" h="308318">
                                      <a:moveTo>
                                        <a:pt x="0" y="0"/>
                                      </a:moveTo>
                                      <a:lnTo>
                                        <a:pt x="249034" y="0"/>
                                      </a:lnTo>
                                      <a:cubicBezTo>
                                        <a:pt x="255588" y="0"/>
                                        <a:pt x="260858" y="5271"/>
                                        <a:pt x="260858" y="11836"/>
                                      </a:cubicBezTo>
                                      <a:lnTo>
                                        <a:pt x="260858" y="88938"/>
                                      </a:lnTo>
                                      <a:cubicBezTo>
                                        <a:pt x="260858" y="91707"/>
                                        <a:pt x="259779" y="94158"/>
                                        <a:pt x="258166" y="96177"/>
                                      </a:cubicBezTo>
                                      <a:lnTo>
                                        <a:pt x="258318" y="96291"/>
                                      </a:lnTo>
                                      <a:lnTo>
                                        <a:pt x="204127" y="164630"/>
                                      </a:lnTo>
                                      <a:cubicBezTo>
                                        <a:pt x="202552" y="166688"/>
                                        <a:pt x="201587" y="169164"/>
                                        <a:pt x="201587" y="171920"/>
                                      </a:cubicBezTo>
                                      <a:cubicBezTo>
                                        <a:pt x="201587" y="178410"/>
                                        <a:pt x="206769" y="183617"/>
                                        <a:pt x="213195" y="183756"/>
                                      </a:cubicBezTo>
                                      <a:lnTo>
                                        <a:pt x="202463" y="183731"/>
                                      </a:lnTo>
                                      <a:lnTo>
                                        <a:pt x="202463" y="183807"/>
                                      </a:lnTo>
                                      <a:lnTo>
                                        <a:pt x="249034" y="183807"/>
                                      </a:lnTo>
                                      <a:lnTo>
                                        <a:pt x="249034" y="183833"/>
                                      </a:lnTo>
                                      <a:cubicBezTo>
                                        <a:pt x="255588" y="183833"/>
                                        <a:pt x="260858" y="189154"/>
                                        <a:pt x="260858" y="195707"/>
                                      </a:cubicBezTo>
                                      <a:lnTo>
                                        <a:pt x="260858" y="296469"/>
                                      </a:lnTo>
                                      <a:cubicBezTo>
                                        <a:pt x="260858" y="303009"/>
                                        <a:pt x="255588" y="308318"/>
                                        <a:pt x="249034" y="308318"/>
                                      </a:cubicBezTo>
                                      <a:lnTo>
                                        <a:pt x="0" y="308318"/>
                                      </a:lnTo>
                                      <a:lnTo>
                                        <a:pt x="0" y="296469"/>
                                      </a:lnTo>
                                      <a:lnTo>
                                        <a:pt x="177864" y="296469"/>
                                      </a:lnTo>
                                      <a:lnTo>
                                        <a:pt x="177864" y="260922"/>
                                      </a:lnTo>
                                      <a:cubicBezTo>
                                        <a:pt x="177838" y="254368"/>
                                        <a:pt x="172529" y="249098"/>
                                        <a:pt x="166040" y="249098"/>
                                      </a:cubicBezTo>
                                      <a:lnTo>
                                        <a:pt x="177864" y="249098"/>
                                      </a:lnTo>
                                      <a:lnTo>
                                        <a:pt x="177864" y="249072"/>
                                      </a:lnTo>
                                      <a:lnTo>
                                        <a:pt x="0" y="249072"/>
                                      </a:lnTo>
                                      <a:lnTo>
                                        <a:pt x="0" y="237198"/>
                                      </a:lnTo>
                                      <a:lnTo>
                                        <a:pt x="130061" y="237198"/>
                                      </a:lnTo>
                                      <a:lnTo>
                                        <a:pt x="114071" y="189763"/>
                                      </a:lnTo>
                                      <a:lnTo>
                                        <a:pt x="0" y="189763"/>
                                      </a:lnTo>
                                      <a:lnTo>
                                        <a:pt x="0" y="177902"/>
                                      </a:lnTo>
                                      <a:lnTo>
                                        <a:pt x="110071" y="177902"/>
                                      </a:lnTo>
                                      <a:lnTo>
                                        <a:pt x="101422" y="152159"/>
                                      </a:lnTo>
                                      <a:lnTo>
                                        <a:pt x="101549" y="152121"/>
                                      </a:lnTo>
                                      <a:cubicBezTo>
                                        <a:pt x="101117" y="150901"/>
                                        <a:pt x="100800" y="149644"/>
                                        <a:pt x="100800" y="148361"/>
                                      </a:cubicBezTo>
                                      <a:cubicBezTo>
                                        <a:pt x="100800" y="145174"/>
                                        <a:pt x="102070" y="142291"/>
                                        <a:pt x="104115" y="140145"/>
                                      </a:cubicBezTo>
                                      <a:lnTo>
                                        <a:pt x="104102" y="140132"/>
                                      </a:lnTo>
                                      <a:lnTo>
                                        <a:pt x="104216" y="140018"/>
                                      </a:lnTo>
                                      <a:cubicBezTo>
                                        <a:pt x="104254" y="140005"/>
                                        <a:pt x="104267" y="139992"/>
                                        <a:pt x="104280" y="139941"/>
                                      </a:cubicBezTo>
                                      <a:lnTo>
                                        <a:pt x="113729" y="130404"/>
                                      </a:lnTo>
                                      <a:lnTo>
                                        <a:pt x="0" y="130404"/>
                                      </a:lnTo>
                                      <a:lnTo>
                                        <a:pt x="0" y="118605"/>
                                      </a:lnTo>
                                      <a:lnTo>
                                        <a:pt x="125565" y="118605"/>
                                      </a:lnTo>
                                      <a:lnTo>
                                        <a:pt x="172949" y="71145"/>
                                      </a:lnTo>
                                      <a:lnTo>
                                        <a:pt x="0" y="71145"/>
                                      </a:lnTo>
                                      <a:lnTo>
                                        <a:pt x="0" y="59296"/>
                                      </a:lnTo>
                                      <a:lnTo>
                                        <a:pt x="184747" y="59296"/>
                                      </a:lnTo>
                                      <a:lnTo>
                                        <a:pt x="232118" y="11836"/>
                                      </a:lnTo>
                                      <a:lnTo>
                                        <a:pt x="0" y="11836"/>
                                      </a:lnTo>
                                      <a:lnTo>
                                        <a:pt x="0" y="0"/>
                                      </a:lnTo>
                                      <a:close/>
                                    </a:path>
                                  </a:pathLst>
                                </a:custGeom>
                                <a:solidFill>
                                  <a:srgbClr val="ffffff"/>
                                </a:solidFill>
                                <a:ln>
                                  <a:noFill/>
                                </a:ln>
                              </wps:spPr>
                              <wps:style>
                                <a:lnRef idx="0"/>
                                <a:fillRef idx="0"/>
                                <a:effectRef idx="0"/>
                                <a:fontRef idx="minor"/>
                              </wps:style>
                              <wps:bodyPr/>
                            </wps:wsp>
                            <wps:wsp>
                              <wps:cNvSpPr/>
                              <wps:spPr>
                                <a:xfrm>
                                  <a:off x="225360" y="23040"/>
                                  <a:ext cx="74160" cy="35640"/>
                                </a:xfrm>
                                <a:custGeom>
                                  <a:avLst/>
                                  <a:gdLst/>
                                  <a:ahLst/>
                                  <a:rect l="l" t="t" r="r" b="b"/>
                                  <a:pathLst>
                                    <a:path w="260845" h="308318">
                                      <a:moveTo>
                                        <a:pt x="11849" y="0"/>
                                      </a:moveTo>
                                      <a:lnTo>
                                        <a:pt x="260845" y="0"/>
                                      </a:lnTo>
                                      <a:lnTo>
                                        <a:pt x="260845" y="11836"/>
                                      </a:lnTo>
                                      <a:lnTo>
                                        <a:pt x="28791" y="11836"/>
                                      </a:lnTo>
                                      <a:lnTo>
                                        <a:pt x="76098" y="59296"/>
                                      </a:lnTo>
                                      <a:lnTo>
                                        <a:pt x="260845" y="59296"/>
                                      </a:lnTo>
                                      <a:lnTo>
                                        <a:pt x="260845" y="71145"/>
                                      </a:lnTo>
                                      <a:lnTo>
                                        <a:pt x="87986" y="71145"/>
                                      </a:lnTo>
                                      <a:lnTo>
                                        <a:pt x="135306" y="118605"/>
                                      </a:lnTo>
                                      <a:lnTo>
                                        <a:pt x="260845" y="118605"/>
                                      </a:lnTo>
                                      <a:lnTo>
                                        <a:pt x="260845" y="130404"/>
                                      </a:lnTo>
                                      <a:lnTo>
                                        <a:pt x="147142" y="130404"/>
                                      </a:lnTo>
                                      <a:lnTo>
                                        <a:pt x="156540" y="139941"/>
                                      </a:lnTo>
                                      <a:cubicBezTo>
                                        <a:pt x="156566" y="139992"/>
                                        <a:pt x="156591" y="140005"/>
                                        <a:pt x="156616" y="140030"/>
                                      </a:cubicBezTo>
                                      <a:lnTo>
                                        <a:pt x="156743" y="140145"/>
                                      </a:lnTo>
                                      <a:lnTo>
                                        <a:pt x="156743" y="140157"/>
                                      </a:lnTo>
                                      <a:cubicBezTo>
                                        <a:pt x="158852" y="142303"/>
                                        <a:pt x="160058" y="145174"/>
                                        <a:pt x="160058" y="148374"/>
                                      </a:cubicBezTo>
                                      <a:cubicBezTo>
                                        <a:pt x="160058" y="149644"/>
                                        <a:pt x="159715" y="150914"/>
                                        <a:pt x="159347" y="152121"/>
                                      </a:cubicBezTo>
                                      <a:lnTo>
                                        <a:pt x="159474" y="152159"/>
                                      </a:lnTo>
                                      <a:lnTo>
                                        <a:pt x="150762" y="177902"/>
                                      </a:lnTo>
                                      <a:lnTo>
                                        <a:pt x="260845" y="177902"/>
                                      </a:lnTo>
                                      <a:lnTo>
                                        <a:pt x="260845" y="189776"/>
                                      </a:lnTo>
                                      <a:lnTo>
                                        <a:pt x="146774" y="189776"/>
                                      </a:lnTo>
                                      <a:lnTo>
                                        <a:pt x="130797" y="237198"/>
                                      </a:lnTo>
                                      <a:lnTo>
                                        <a:pt x="260845" y="237198"/>
                                      </a:lnTo>
                                      <a:lnTo>
                                        <a:pt x="260845" y="249072"/>
                                      </a:lnTo>
                                      <a:lnTo>
                                        <a:pt x="82995" y="249072"/>
                                      </a:lnTo>
                                      <a:lnTo>
                                        <a:pt x="82995" y="249098"/>
                                      </a:lnTo>
                                      <a:lnTo>
                                        <a:pt x="94882" y="249098"/>
                                      </a:lnTo>
                                      <a:cubicBezTo>
                                        <a:pt x="88329" y="249098"/>
                                        <a:pt x="83020" y="254406"/>
                                        <a:pt x="83020" y="260947"/>
                                      </a:cubicBezTo>
                                      <a:lnTo>
                                        <a:pt x="82995" y="251600"/>
                                      </a:lnTo>
                                      <a:lnTo>
                                        <a:pt x="82995" y="296482"/>
                                      </a:lnTo>
                                      <a:lnTo>
                                        <a:pt x="260845" y="296482"/>
                                      </a:lnTo>
                                      <a:lnTo>
                                        <a:pt x="260845" y="308318"/>
                                      </a:lnTo>
                                      <a:lnTo>
                                        <a:pt x="11849" y="308318"/>
                                      </a:lnTo>
                                      <a:cubicBezTo>
                                        <a:pt x="5321" y="308318"/>
                                        <a:pt x="0" y="303009"/>
                                        <a:pt x="0" y="296482"/>
                                      </a:cubicBezTo>
                                      <a:lnTo>
                                        <a:pt x="0" y="195707"/>
                                      </a:lnTo>
                                      <a:cubicBezTo>
                                        <a:pt x="0" y="189154"/>
                                        <a:pt x="5321" y="183833"/>
                                        <a:pt x="11824" y="183833"/>
                                      </a:cubicBezTo>
                                      <a:lnTo>
                                        <a:pt x="11824" y="183820"/>
                                      </a:lnTo>
                                      <a:lnTo>
                                        <a:pt x="58636" y="183820"/>
                                      </a:lnTo>
                                      <a:lnTo>
                                        <a:pt x="58636" y="183731"/>
                                      </a:lnTo>
                                      <a:lnTo>
                                        <a:pt x="47892" y="183756"/>
                                      </a:lnTo>
                                      <a:cubicBezTo>
                                        <a:pt x="54280" y="183617"/>
                                        <a:pt x="59487" y="178422"/>
                                        <a:pt x="59487" y="171933"/>
                                      </a:cubicBezTo>
                                      <a:cubicBezTo>
                                        <a:pt x="59487" y="169545"/>
                                        <a:pt x="58687" y="167361"/>
                                        <a:pt x="57417" y="165506"/>
                                      </a:cubicBezTo>
                                      <a:lnTo>
                                        <a:pt x="2578" y="96291"/>
                                      </a:lnTo>
                                      <a:lnTo>
                                        <a:pt x="2743" y="96177"/>
                                      </a:lnTo>
                                      <a:cubicBezTo>
                                        <a:pt x="1105" y="94158"/>
                                        <a:pt x="0" y="91707"/>
                                        <a:pt x="0" y="88938"/>
                                      </a:cubicBezTo>
                                      <a:lnTo>
                                        <a:pt x="0" y="11836"/>
                                      </a:lnTo>
                                      <a:cubicBezTo>
                                        <a:pt x="0" y="5270"/>
                                        <a:pt x="5321" y="0"/>
                                        <a:pt x="11849" y="0"/>
                                      </a:cubicBezTo>
                                      <a:close/>
                                    </a:path>
                                  </a:pathLst>
                                </a:custGeom>
                                <a:solidFill>
                                  <a:srgbClr val="ffffff"/>
                                </a:solidFill>
                                <a:ln>
                                  <a:noFill/>
                                </a:ln>
                              </wps:spPr>
                              <wps:style>
                                <a:lnRef idx="0"/>
                                <a:fillRef idx="0"/>
                                <a:effectRef idx="0"/>
                                <a:fontRef idx="minor"/>
                              </wps:style>
                              <wps:bodyPr/>
                            </wps:wsp>
                            <wps:wsp>
                              <wps:cNvSpPr/>
                              <wps:spPr>
                                <a:xfrm>
                                  <a:off x="208440" y="43920"/>
                                  <a:ext cx="720" cy="720"/>
                                </a:xfrm>
                                <a:custGeom>
                                  <a:avLst/>
                                  <a:gdLst/>
                                  <a:ahLst/>
                                  <a:rect l="l" t="t" r="r" b="b"/>
                                  <a:pathLst>
                                    <a:path w="305" h="38">
                                      <a:moveTo>
                                        <a:pt x="0" y="0"/>
                                      </a:moveTo>
                                      <a:lnTo>
                                        <a:pt x="305" y="0"/>
                                      </a:lnTo>
                                      <a:lnTo>
                                        <a:pt x="216" y="38"/>
                                      </a:lnTo>
                                      <a:cubicBezTo>
                                        <a:pt x="127" y="38"/>
                                        <a:pt x="63" y="0"/>
                                        <a:pt x="0" y="0"/>
                                      </a:cubicBezTo>
                                      <a:close/>
                                    </a:path>
                                  </a:pathLst>
                                </a:custGeom>
                                <a:solidFill>
                                  <a:srgbClr val="ffffff"/>
                                </a:solidFill>
                                <a:ln>
                                  <a:noFill/>
                                </a:ln>
                              </wps:spPr>
                              <wps:style>
                                <a:lnRef idx="0"/>
                                <a:fillRef idx="0"/>
                                <a:effectRef idx="0"/>
                                <a:fontRef idx="minor"/>
                              </wps:style>
                              <wps:bodyPr/>
                            </wps:wsp>
                            <wps:wsp>
                              <wps:cNvSpPr/>
                              <wps:spPr>
                                <a:xfrm>
                                  <a:off x="238680" y="43920"/>
                                  <a:ext cx="720" cy="720"/>
                                </a:xfrm>
                                <a:custGeom>
                                  <a:avLst/>
                                  <a:gdLst/>
                                  <a:ahLst/>
                                  <a:rect l="l" t="t" r="r" b="b"/>
                                  <a:pathLst>
                                    <a:path w="343" h="38">
                                      <a:moveTo>
                                        <a:pt x="0" y="0"/>
                                      </a:moveTo>
                                      <a:lnTo>
                                        <a:pt x="343" y="0"/>
                                      </a:lnTo>
                                      <a:cubicBezTo>
                                        <a:pt x="254" y="0"/>
                                        <a:pt x="178" y="38"/>
                                        <a:pt x="76" y="38"/>
                                      </a:cubicBezTo>
                                      <a:lnTo>
                                        <a:pt x="0" y="0"/>
                                      </a:lnTo>
                                      <a:close/>
                                    </a:path>
                                  </a:pathLst>
                                </a:custGeom>
                                <a:solidFill>
                                  <a:srgbClr val="ffffff"/>
                                </a:solidFill>
                                <a:ln>
                                  <a:noFill/>
                                </a:ln>
                              </wps:spPr>
                              <wps:style>
                                <a:lnRef idx="0"/>
                                <a:fillRef idx="0"/>
                                <a:effectRef idx="0"/>
                                <a:fontRef idx="minor"/>
                              </wps:style>
                              <wps:bodyPr/>
                            </wps:wsp>
                            <wps:wsp>
                              <wps:cNvSpPr/>
                              <wps:spPr>
                                <a:xfrm>
                                  <a:off x="147240" y="63360"/>
                                  <a:ext cx="52200" cy="21600"/>
                                </a:xfrm>
                                <a:custGeom>
                                  <a:avLst/>
                                  <a:gdLst/>
                                  <a:ahLst/>
                                  <a:rect l="l" t="t" r="r" b="b"/>
                                  <a:pathLst>
                                    <a:path w="183477" h="188087">
                                      <a:moveTo>
                                        <a:pt x="0" y="0"/>
                                      </a:moveTo>
                                      <a:cubicBezTo>
                                        <a:pt x="12878" y="864"/>
                                        <a:pt x="24194" y="1714"/>
                                        <a:pt x="34976" y="1714"/>
                                      </a:cubicBezTo>
                                      <a:cubicBezTo>
                                        <a:pt x="45720" y="1714"/>
                                        <a:pt x="57150" y="864"/>
                                        <a:pt x="69901" y="0"/>
                                      </a:cubicBezTo>
                                      <a:lnTo>
                                        <a:pt x="69901" y="5512"/>
                                      </a:lnTo>
                                      <a:cubicBezTo>
                                        <a:pt x="59995" y="5817"/>
                                        <a:pt x="56540" y="9627"/>
                                        <a:pt x="56540" y="17755"/>
                                      </a:cubicBezTo>
                                      <a:lnTo>
                                        <a:pt x="56540" y="75400"/>
                                      </a:lnTo>
                                      <a:lnTo>
                                        <a:pt x="126962" y="75400"/>
                                      </a:lnTo>
                                      <a:lnTo>
                                        <a:pt x="126962" y="17755"/>
                                      </a:lnTo>
                                      <a:cubicBezTo>
                                        <a:pt x="126962" y="9627"/>
                                        <a:pt x="123457" y="5817"/>
                                        <a:pt x="113563" y="5512"/>
                                      </a:cubicBezTo>
                                      <a:lnTo>
                                        <a:pt x="113563" y="0"/>
                                      </a:lnTo>
                                      <a:cubicBezTo>
                                        <a:pt x="126378" y="864"/>
                                        <a:pt x="137731" y="1714"/>
                                        <a:pt x="148514" y="1714"/>
                                      </a:cubicBezTo>
                                      <a:cubicBezTo>
                                        <a:pt x="159322" y="1714"/>
                                        <a:pt x="170663" y="864"/>
                                        <a:pt x="183477" y="0"/>
                                      </a:cubicBezTo>
                                      <a:lnTo>
                                        <a:pt x="183477" y="5512"/>
                                      </a:lnTo>
                                      <a:cubicBezTo>
                                        <a:pt x="173558" y="5817"/>
                                        <a:pt x="170078" y="9627"/>
                                        <a:pt x="170078" y="17755"/>
                                      </a:cubicBezTo>
                                      <a:lnTo>
                                        <a:pt x="170078" y="170345"/>
                                      </a:lnTo>
                                      <a:cubicBezTo>
                                        <a:pt x="170078" y="178486"/>
                                        <a:pt x="173558" y="182309"/>
                                        <a:pt x="183477" y="182512"/>
                                      </a:cubicBezTo>
                                      <a:lnTo>
                                        <a:pt x="183477" y="188087"/>
                                      </a:lnTo>
                                      <a:cubicBezTo>
                                        <a:pt x="170663" y="187173"/>
                                        <a:pt x="159322" y="186309"/>
                                        <a:pt x="148514" y="186309"/>
                                      </a:cubicBezTo>
                                      <a:cubicBezTo>
                                        <a:pt x="137731" y="186309"/>
                                        <a:pt x="126378" y="187173"/>
                                        <a:pt x="113563" y="188087"/>
                                      </a:cubicBezTo>
                                      <a:lnTo>
                                        <a:pt x="113563" y="182512"/>
                                      </a:lnTo>
                                      <a:cubicBezTo>
                                        <a:pt x="123457" y="182309"/>
                                        <a:pt x="126962" y="178486"/>
                                        <a:pt x="126962" y="170345"/>
                                      </a:cubicBezTo>
                                      <a:lnTo>
                                        <a:pt x="126962" y="103353"/>
                                      </a:lnTo>
                                      <a:lnTo>
                                        <a:pt x="56540" y="103353"/>
                                      </a:lnTo>
                                      <a:lnTo>
                                        <a:pt x="56540" y="170345"/>
                                      </a:lnTo>
                                      <a:cubicBezTo>
                                        <a:pt x="56540" y="178486"/>
                                        <a:pt x="59995" y="182309"/>
                                        <a:pt x="69901" y="182512"/>
                                      </a:cubicBezTo>
                                      <a:lnTo>
                                        <a:pt x="69901" y="188087"/>
                                      </a:lnTo>
                                      <a:cubicBezTo>
                                        <a:pt x="57150" y="187173"/>
                                        <a:pt x="45720" y="186309"/>
                                        <a:pt x="34976" y="186309"/>
                                      </a:cubicBezTo>
                                      <a:cubicBezTo>
                                        <a:pt x="24194" y="186309"/>
                                        <a:pt x="12878" y="187173"/>
                                        <a:pt x="0" y="188087"/>
                                      </a:cubicBezTo>
                                      <a:lnTo>
                                        <a:pt x="0" y="182512"/>
                                      </a:lnTo>
                                      <a:cubicBezTo>
                                        <a:pt x="9944" y="182309"/>
                                        <a:pt x="13449" y="178486"/>
                                        <a:pt x="13449" y="170345"/>
                                      </a:cubicBezTo>
                                      <a:lnTo>
                                        <a:pt x="13449" y="17755"/>
                                      </a:lnTo>
                                      <a:cubicBezTo>
                                        <a:pt x="13449" y="9627"/>
                                        <a:pt x="9944" y="5817"/>
                                        <a:pt x="0" y="5512"/>
                                      </a:cubicBezTo>
                                      <a:lnTo>
                                        <a:pt x="0" y="0"/>
                                      </a:lnTo>
                                      <a:close/>
                                    </a:path>
                                  </a:pathLst>
                                </a:custGeom>
                                <a:solidFill>
                                  <a:srgbClr val="ffffff"/>
                                </a:solidFill>
                                <a:ln>
                                  <a:noFill/>
                                </a:ln>
                              </wps:spPr>
                              <wps:style>
                                <a:lnRef idx="0"/>
                                <a:fillRef idx="0"/>
                                <a:effectRef idx="0"/>
                                <a:fontRef idx="minor"/>
                              </wps:style>
                              <wps:bodyPr/>
                            </wps:wsp>
                            <wps:wsp>
                              <wps:cNvSpPr/>
                              <wps:spPr>
                                <a:xfrm>
                                  <a:off x="206280" y="63000"/>
                                  <a:ext cx="44280" cy="23040"/>
                                </a:xfrm>
                                <a:custGeom>
                                  <a:avLst/>
                                  <a:gdLst/>
                                  <a:ahLst/>
                                  <a:rect l="l" t="t" r="r" b="b"/>
                                  <a:pathLst>
                                    <a:path w="156400" h="197409">
                                      <a:moveTo>
                                        <a:pt x="87084" y="0"/>
                                      </a:moveTo>
                                      <a:cubicBezTo>
                                        <a:pt x="105435" y="0"/>
                                        <a:pt x="124346" y="3226"/>
                                        <a:pt x="141275" y="9335"/>
                                      </a:cubicBezTo>
                                      <a:cubicBezTo>
                                        <a:pt x="141275" y="30315"/>
                                        <a:pt x="142418" y="48057"/>
                                        <a:pt x="143612" y="63221"/>
                                      </a:cubicBezTo>
                                      <a:lnTo>
                                        <a:pt x="138024" y="63221"/>
                                      </a:lnTo>
                                      <a:cubicBezTo>
                                        <a:pt x="131940" y="36373"/>
                                        <a:pt x="108356" y="23889"/>
                                        <a:pt x="82106" y="23889"/>
                                      </a:cubicBezTo>
                                      <a:cubicBezTo>
                                        <a:pt x="67577" y="23889"/>
                                        <a:pt x="43129" y="28550"/>
                                        <a:pt x="43129" y="48628"/>
                                      </a:cubicBezTo>
                                      <a:cubicBezTo>
                                        <a:pt x="43129" y="64656"/>
                                        <a:pt x="57125" y="69329"/>
                                        <a:pt x="69050" y="72796"/>
                                      </a:cubicBezTo>
                                      <a:lnTo>
                                        <a:pt x="99619" y="81521"/>
                                      </a:lnTo>
                                      <a:cubicBezTo>
                                        <a:pt x="129045" y="89980"/>
                                        <a:pt x="156400" y="100775"/>
                                        <a:pt x="156400" y="138595"/>
                                      </a:cubicBezTo>
                                      <a:cubicBezTo>
                                        <a:pt x="156400" y="177013"/>
                                        <a:pt x="117653" y="197409"/>
                                        <a:pt x="70193" y="197409"/>
                                      </a:cubicBezTo>
                                      <a:cubicBezTo>
                                        <a:pt x="48946" y="197409"/>
                                        <a:pt x="26543" y="193929"/>
                                        <a:pt x="7061" y="186982"/>
                                      </a:cubicBezTo>
                                      <a:cubicBezTo>
                                        <a:pt x="7061" y="163944"/>
                                        <a:pt x="6134" y="143840"/>
                                        <a:pt x="4724" y="126949"/>
                                      </a:cubicBezTo>
                                      <a:lnTo>
                                        <a:pt x="10236" y="126949"/>
                                      </a:lnTo>
                                      <a:cubicBezTo>
                                        <a:pt x="16027" y="158725"/>
                                        <a:pt x="38456" y="173546"/>
                                        <a:pt x="69634" y="173546"/>
                                      </a:cubicBezTo>
                                      <a:cubicBezTo>
                                        <a:pt x="86779" y="173546"/>
                                        <a:pt x="111557" y="168567"/>
                                        <a:pt x="111557" y="146761"/>
                                      </a:cubicBezTo>
                                      <a:cubicBezTo>
                                        <a:pt x="111557" y="129261"/>
                                        <a:pt x="93485" y="124612"/>
                                        <a:pt x="80150" y="120561"/>
                                      </a:cubicBezTo>
                                      <a:lnTo>
                                        <a:pt x="59461" y="114452"/>
                                      </a:lnTo>
                                      <a:cubicBezTo>
                                        <a:pt x="29756" y="105728"/>
                                        <a:pt x="0" y="93180"/>
                                        <a:pt x="0" y="58826"/>
                                      </a:cubicBezTo>
                                      <a:cubicBezTo>
                                        <a:pt x="0" y="13703"/>
                                        <a:pt x="43688" y="0"/>
                                        <a:pt x="87084" y="0"/>
                                      </a:cubicBezTo>
                                      <a:close/>
                                    </a:path>
                                  </a:pathLst>
                                </a:custGeom>
                                <a:solidFill>
                                  <a:srgbClr val="ffffff"/>
                                </a:solidFill>
                                <a:ln>
                                  <a:noFill/>
                                </a:ln>
                              </wps:spPr>
                              <wps:style>
                                <a:lnRef idx="0"/>
                                <a:fillRef idx="0"/>
                                <a:effectRef idx="0"/>
                                <a:fontRef idx="minor"/>
                              </wps:style>
                              <wps:bodyPr/>
                            </wps:wsp>
                            <wps:wsp>
                              <wps:cNvSpPr/>
                              <wps:spPr>
                                <a:xfrm>
                                  <a:off x="258480" y="63360"/>
                                  <a:ext cx="43920" cy="20880"/>
                                </a:xfrm>
                                <a:custGeom>
                                  <a:avLst/>
                                  <a:gdLst/>
                                  <a:ahLst/>
                                  <a:rect l="l" t="t" r="r" b="b"/>
                                  <a:pathLst>
                                    <a:path w="155994" h="184595">
                                      <a:moveTo>
                                        <a:pt x="0" y="0"/>
                                      </a:moveTo>
                                      <a:lnTo>
                                        <a:pt x="145783" y="0"/>
                                      </a:lnTo>
                                      <a:cubicBezTo>
                                        <a:pt x="146101" y="16040"/>
                                        <a:pt x="146723" y="31458"/>
                                        <a:pt x="148158" y="47193"/>
                                      </a:cubicBezTo>
                                      <a:lnTo>
                                        <a:pt x="142659" y="47193"/>
                                      </a:lnTo>
                                      <a:cubicBezTo>
                                        <a:pt x="139725" y="31191"/>
                                        <a:pt x="135661" y="25629"/>
                                        <a:pt x="119939" y="25629"/>
                                      </a:cubicBezTo>
                                      <a:lnTo>
                                        <a:pt x="56490" y="25629"/>
                                      </a:lnTo>
                                      <a:lnTo>
                                        <a:pt x="56490" y="75997"/>
                                      </a:lnTo>
                                      <a:lnTo>
                                        <a:pt x="96368" y="75997"/>
                                      </a:lnTo>
                                      <a:cubicBezTo>
                                        <a:pt x="109461" y="75997"/>
                                        <a:pt x="111455" y="71628"/>
                                        <a:pt x="113182" y="61189"/>
                                      </a:cubicBezTo>
                                      <a:lnTo>
                                        <a:pt x="118770" y="61189"/>
                                      </a:lnTo>
                                      <a:cubicBezTo>
                                        <a:pt x="117856" y="68466"/>
                                        <a:pt x="117005" y="80988"/>
                                        <a:pt x="117005" y="88798"/>
                                      </a:cubicBezTo>
                                      <a:cubicBezTo>
                                        <a:pt x="117005" y="96698"/>
                                        <a:pt x="117856" y="109525"/>
                                        <a:pt x="118770" y="116484"/>
                                      </a:cubicBezTo>
                                      <a:lnTo>
                                        <a:pt x="113182" y="116484"/>
                                      </a:lnTo>
                                      <a:cubicBezTo>
                                        <a:pt x="111455" y="106032"/>
                                        <a:pt x="109461" y="101651"/>
                                        <a:pt x="96368" y="101651"/>
                                      </a:cubicBezTo>
                                      <a:lnTo>
                                        <a:pt x="56490" y="101651"/>
                                      </a:lnTo>
                                      <a:lnTo>
                                        <a:pt x="56490" y="159004"/>
                                      </a:lnTo>
                                      <a:lnTo>
                                        <a:pt x="123139" y="159004"/>
                                      </a:lnTo>
                                      <a:cubicBezTo>
                                        <a:pt x="138887" y="159004"/>
                                        <a:pt x="143777" y="153746"/>
                                        <a:pt x="148755" y="129299"/>
                                      </a:cubicBezTo>
                                      <a:lnTo>
                                        <a:pt x="155994" y="129299"/>
                                      </a:lnTo>
                                      <a:cubicBezTo>
                                        <a:pt x="153365" y="153200"/>
                                        <a:pt x="152819" y="168631"/>
                                        <a:pt x="152578" y="184595"/>
                                      </a:cubicBezTo>
                                      <a:lnTo>
                                        <a:pt x="0" y="184595"/>
                                      </a:lnTo>
                                      <a:lnTo>
                                        <a:pt x="0" y="179134"/>
                                      </a:lnTo>
                                      <a:cubicBezTo>
                                        <a:pt x="9881" y="178791"/>
                                        <a:pt x="13373" y="174993"/>
                                        <a:pt x="13373" y="166878"/>
                                      </a:cubicBezTo>
                                      <a:lnTo>
                                        <a:pt x="13373" y="17793"/>
                                      </a:lnTo>
                                      <a:cubicBezTo>
                                        <a:pt x="13373" y="9639"/>
                                        <a:pt x="9881" y="5855"/>
                                        <a:pt x="0" y="5563"/>
                                      </a:cubicBezTo>
                                      <a:lnTo>
                                        <a:pt x="0" y="0"/>
                                      </a:lnTo>
                                      <a:close/>
                                    </a:path>
                                  </a:pathLst>
                                </a:custGeom>
                                <a:solidFill>
                                  <a:srgbClr val="ffffff"/>
                                </a:solidFill>
                                <a:ln>
                                  <a:noFill/>
                                </a:ln>
                              </wps:spPr>
                              <wps:style>
                                <a:lnRef idx="0"/>
                                <a:fillRef idx="0"/>
                                <a:effectRef idx="0"/>
                                <a:fontRef idx="minor"/>
                              </wps:style>
                              <wps:bodyPr/>
                            </wps:wsp>
                            <wps:wsp>
                              <wps:cNvSpPr/>
                              <wps:spPr>
                                <a:xfrm>
                                  <a:off x="236160" y="5040"/>
                                  <a:ext cx="243360" cy="138960"/>
                                </a:xfrm>
                                <a:custGeom>
                                  <a:avLst/>
                                  <a:gdLst/>
                                  <a:ahLst/>
                                  <a:rect l="l" t="t" r="r" b="b"/>
                                  <a:pathLst>
                                    <a:path w="855663" h="1200150">
                                      <a:moveTo>
                                        <a:pt x="425450" y="0"/>
                                      </a:moveTo>
                                      <a:lnTo>
                                        <a:pt x="855663" y="1193800"/>
                                      </a:lnTo>
                                      <a:lnTo>
                                        <a:pt x="0" y="1200150"/>
                                      </a:lnTo>
                                      <a:lnTo>
                                        <a:pt x="425450" y="0"/>
                                      </a:lnTo>
                                      <a:close/>
                                    </a:path>
                                  </a:pathLst>
                                </a:custGeom>
                                <a:solidFill>
                                  <a:srgbClr val="faaa26"/>
                                </a:solidFill>
                                <a:ln>
                                  <a:noFill/>
                                </a:ln>
                              </wps:spPr>
                              <wps:style>
                                <a:lnRef idx="0"/>
                                <a:fillRef idx="0"/>
                                <a:effectRef idx="0"/>
                                <a:fontRef idx="minor"/>
                              </wps:style>
                              <wps:bodyPr/>
                            </wps:wsp>
                            <wps:wsp>
                              <wps:cNvSpPr/>
                              <wps:spPr>
                                <a:xfrm>
                                  <a:off x="42480" y="720"/>
                                  <a:ext cx="632520" cy="359280"/>
                                </a:xfrm>
                                <a:custGeom>
                                  <a:avLst/>
                                  <a:gdLst/>
                                  <a:ahLst/>
                                  <a:rect l="l" t="t" r="r" b="b"/>
                                  <a:pathLst>
                                    <a:path w="2222995" h="3104706">
                                      <a:moveTo>
                                        <a:pt x="0" y="3104706"/>
                                      </a:moveTo>
                                      <a:lnTo>
                                        <a:pt x="1105751" y="0"/>
                                      </a:lnTo>
                                      <a:lnTo>
                                        <a:pt x="2222995" y="3104706"/>
                                      </a:lnTo>
                                      <a:lnTo>
                                        <a:pt x="0" y="3104706"/>
                                      </a:lnTo>
                                      <a:close/>
                                    </a:path>
                                  </a:pathLst>
                                </a:custGeom>
                                <a:noFill/>
                                <a:ln w="50760"/>
                              </wps:spPr>
                              <wps:style>
                                <a:lnRef idx="1"/>
                                <a:fillRef idx="0"/>
                                <a:effectRef idx="0"/>
                                <a:fontRef idx="minor"/>
                              </wps:style>
                              <wps:bodyPr/>
                            </wps:wsp>
                            <wps:wsp>
                              <wps:cNvSpPr/>
                              <wps:spPr>
                                <a:xfrm>
                                  <a:off x="338400" y="52560"/>
                                  <a:ext cx="50760" cy="1476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Cei</w:t>
                                    </w:r>
                                  </w:p>
                                </w:txbxContent>
                              </wps:txbx>
                              <wps:bodyPr lIns="0" rIns="0" tIns="0" bIns="0">
                                <a:noAutofit/>
                              </wps:bodyPr>
                            </wps:wsp>
                            <wps:wsp>
                              <wps:cNvSpPr/>
                              <wps:spPr>
                                <a:xfrm>
                                  <a:off x="313560" y="68040"/>
                                  <a:ext cx="11556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care se</w:t>
                                    </w:r>
                                  </w:p>
                                </w:txbxContent>
                              </wps:txbx>
                              <wps:bodyPr lIns="0" rIns="0" tIns="0" bIns="0">
                                <a:noAutofit/>
                              </wps:bodyPr>
                            </wps:wsp>
                            <wps:wsp>
                              <wps:cNvSpPr/>
                              <wps:spPr>
                                <a:xfrm>
                                  <a:off x="302760" y="82440"/>
                                  <a:ext cx="14544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ocupă de</w:t>
                                    </w:r>
                                  </w:p>
                                </w:txbxContent>
                              </wps:txbx>
                              <wps:bodyPr lIns="0" rIns="0" tIns="0" bIns="0">
                                <a:noAutofit/>
                              </wps:bodyPr>
                            </wps:wsp>
                            <wps:wsp>
                              <wps:cNvSpPr/>
                              <wps:spPr>
                                <a:xfrm>
                                  <a:off x="289440" y="97200"/>
                                  <a:ext cx="18144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planificarea</w:t>
                                    </w:r>
                                  </w:p>
                                </w:txbxContent>
                              </wps:txbx>
                              <wps:bodyPr lIns="0" rIns="0" tIns="0" bIns="0">
                                <a:noAutofit/>
                              </wps:bodyPr>
                            </wps:wsp>
                            <wps:wsp>
                              <wps:cNvSpPr/>
                              <wps:spPr>
                                <a:xfrm>
                                  <a:off x="290880" y="111600"/>
                                  <a:ext cx="17712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lucrărilor la</w:t>
                                    </w:r>
                                  </w:p>
                                </w:txbxContent>
                              </wps:txbx>
                              <wps:bodyPr lIns="0" rIns="0" tIns="0" bIns="0">
                                <a:noAutofit/>
                              </wps:bodyPr>
                            </wps:wsp>
                            <wps:wsp>
                              <wps:cNvSpPr/>
                              <wps:spPr>
                                <a:xfrm>
                                  <a:off x="262800" y="126360"/>
                                  <a:ext cx="251640" cy="1476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înălţime trebuie:</w:t>
                                    </w:r>
                                  </w:p>
                                </w:txbxContent>
                              </wps:txbx>
                              <wps:bodyPr lIns="0" rIns="0" tIns="0" bIns="0">
                                <a:noAutofit/>
                              </wps:bodyPr>
                            </wps:wsp>
                            <wps:wsp>
                              <wps:cNvSpPr/>
                              <wps:spPr>
                                <a:xfrm>
                                  <a:off x="242640" y="158760"/>
                                  <a:ext cx="306000" cy="1476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să evite pe cât posibil</w:t>
                                    </w:r>
                                  </w:p>
                                </w:txbxContent>
                              </wps:txbx>
                              <wps:bodyPr lIns="0" rIns="0" tIns="0" bIns="0">
                                <a:noAutofit/>
                              </wps:bodyPr>
                            </wps:wsp>
                            <wps:wsp>
                              <wps:cNvSpPr/>
                              <wps:spPr>
                                <a:xfrm>
                                  <a:off x="270000" y="173880"/>
                                  <a:ext cx="23292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lucrul la înălţime;</w:t>
                                    </w:r>
                                  </w:p>
                                </w:txbxContent>
                              </wps:txbx>
                              <wps:bodyPr lIns="0" rIns="0" tIns="0" bIns="0">
                                <a:noAutofit/>
                              </wps:bodyPr>
                            </wps:wsp>
                            <wps:wsp>
                              <wps:cNvSpPr/>
                              <wps:spPr>
                                <a:xfrm>
                                  <a:off x="227160" y="208800"/>
                                  <a:ext cx="35676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dacă lucrul la înălţime nu </w:t>
                                    </w:r>
                                  </w:p>
                                </w:txbxContent>
                              </wps:txbx>
                              <wps:bodyPr lIns="0" rIns="0" tIns="0" bIns="0">
                                <a:noAutofit/>
                              </wps:bodyPr>
                            </wps:wsp>
                            <wps:wsp>
                              <wps:cNvSpPr/>
                              <wps:spPr>
                                <a:xfrm>
                                  <a:off x="204480" y="223560"/>
                                  <a:ext cx="409680" cy="1476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se poate evita, să folosească</w:t>
                                    </w:r>
                                  </w:p>
                                </w:txbxContent>
                              </wps:txbx>
                              <wps:bodyPr lIns="0" rIns="0" tIns="0" bIns="0">
                                <a:noAutofit/>
                              </wps:bodyPr>
                            </wps:wsp>
                            <wps:wsp>
                              <wps:cNvSpPr/>
                              <wps:spPr>
                                <a:xfrm>
                                  <a:off x="204480" y="237960"/>
                                  <a:ext cx="417960" cy="1476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echipament de lucru sau alte </w:t>
                                    </w:r>
                                  </w:p>
                                </w:txbxContent>
                              </wps:txbx>
                              <wps:bodyPr lIns="0" rIns="0" tIns="0" bIns="0">
                                <a:noAutofit/>
                              </wps:bodyPr>
                            </wps:wsp>
                            <wps:wsp>
                              <wps:cNvSpPr/>
                              <wps:spPr>
                                <a:xfrm>
                                  <a:off x="173520" y="252720"/>
                                  <a:ext cx="49140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măsuri pentru a preveni căderile; şi</w:t>
                                    </w:r>
                                  </w:p>
                                </w:txbxContent>
                              </wps:txbx>
                              <wps:bodyPr lIns="0" rIns="0" tIns="0" bIns="0">
                                <a:noAutofit/>
                              </wps:bodyPr>
                            </wps:wsp>
                            <wps:wsp>
                              <wps:cNvSpPr/>
                              <wps:spPr>
                                <a:xfrm>
                                  <a:off x="177120" y="290880"/>
                                  <a:ext cx="490680" cy="1476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dacă riscul de cădere nu se poate </w:t>
                                    </w:r>
                                  </w:p>
                                </w:txbxContent>
                              </wps:txbx>
                              <wps:bodyPr lIns="0" rIns="0" tIns="0" bIns="0">
                                <a:noAutofit/>
                              </wps:bodyPr>
                            </wps:wsp>
                            <wps:wsp>
                              <wps:cNvSpPr/>
                              <wps:spPr>
                                <a:xfrm>
                                  <a:off x="130320" y="306000"/>
                                  <a:ext cx="61668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elimina, să folosească echipament de lucru </w:t>
                                    </w:r>
                                  </w:p>
                                </w:txbxContent>
                              </wps:txbx>
                              <wps:bodyPr lIns="0" rIns="0" tIns="0" bIns="0">
                                <a:noAutofit/>
                              </wps:bodyPr>
                            </wps:wsp>
                            <wps:wsp>
                              <wps:cNvSpPr/>
                              <wps:spPr>
                                <a:xfrm>
                                  <a:off x="132840" y="320760"/>
                                  <a:ext cx="60948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sau alte măsuri pentru a reduce distanţa şi </w:t>
                                    </w:r>
                                  </w:p>
                                </w:txbxContent>
                              </wps:txbx>
                              <wps:bodyPr lIns="0" rIns="0" tIns="0" bIns="0">
                                <a:noAutofit/>
                              </wps:bodyPr>
                            </wps:wsp>
                            <wps:wsp>
                              <wps:cNvSpPr/>
                              <wps:spPr>
                                <a:xfrm>
                                  <a:off x="133200" y="335160"/>
                                  <a:ext cx="598680" cy="14040"/>
                                </a:xfrm>
                                <a:prstGeom prst="rect">
                                  <a:avLst/>
                                </a:prstGeom>
                                <a:noFill/>
                                <a:ln>
                                  <a:noFill/>
                                </a:ln>
                              </wps:spPr>
                              <wps:style>
                                <a:lnRef idx="0"/>
                                <a:fillRef idx="0"/>
                                <a:effectRef idx="0"/>
                                <a:fontRef idx="minor"/>
                              </wps:style>
                              <wps:txb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implicit consecinţele unei eventuale căderi.</w:t>
                                    </w:r>
                                  </w:p>
                                </w:txbxContent>
                              </wps:txbx>
                              <wps:bodyPr lIns="0" rIns="0" tIns="0" bIns="0">
                                <a:noAutofit/>
                              </wps:bodyPr>
                            </wps:wsp>
                            <wps:wsp>
                              <wps:cNvSpPr/>
                              <wps:spPr>
                                <a:xfrm>
                                  <a:off x="237600" y="144000"/>
                                  <a:ext cx="241200" cy="720"/>
                                </a:xfrm>
                                <a:custGeom>
                                  <a:avLst/>
                                  <a:gdLst/>
                                  <a:ahLst/>
                                  <a:rect l="l" t="t" r="r" b="b"/>
                                  <a:pathLst>
                                    <a:path w="849313" h="0">
                                      <a:moveTo>
                                        <a:pt x="0" y="0"/>
                                      </a:moveTo>
                                      <a:lnTo>
                                        <a:pt x="849313" y="0"/>
                                      </a:lnTo>
                                    </a:path>
                                  </a:pathLst>
                                </a:custGeom>
                                <a:noFill/>
                                <a:ln w="12600"/>
                              </wps:spPr>
                              <wps:style>
                                <a:lnRef idx="1"/>
                                <a:fillRef idx="0"/>
                                <a:effectRef idx="0"/>
                                <a:fontRef idx="minor"/>
                              </wps:style>
                              <wps:bodyPr/>
                            </wps:wsp>
                            <wps:wsp>
                              <wps:cNvSpPr/>
                              <wps:spPr>
                                <a:xfrm>
                                  <a:off x="192960" y="193680"/>
                                  <a:ext cx="328320" cy="720"/>
                                </a:xfrm>
                                <a:custGeom>
                                  <a:avLst/>
                                  <a:gdLst/>
                                  <a:ahLst/>
                                  <a:rect l="l" t="t" r="r" b="b"/>
                                  <a:pathLst>
                                    <a:path w="1154722" h="0">
                                      <a:moveTo>
                                        <a:pt x="0" y="0"/>
                                      </a:moveTo>
                                      <a:lnTo>
                                        <a:pt x="1154722" y="0"/>
                                      </a:lnTo>
                                    </a:path>
                                  </a:pathLst>
                                </a:custGeom>
                                <a:noFill/>
                                <a:ln/>
                              </wps:spPr>
                              <wps:style>
                                <a:lnRef idx="1"/>
                                <a:fillRef idx="0"/>
                                <a:effectRef idx="0"/>
                                <a:fontRef idx="minor"/>
                              </wps:style>
                              <wps:bodyPr/>
                            </wps:wsp>
                            <wps:wsp>
                              <wps:cNvSpPr/>
                              <wps:spPr>
                                <a:xfrm>
                                  <a:off x="122040" y="275040"/>
                                  <a:ext cx="473760" cy="720"/>
                                </a:xfrm>
                                <a:custGeom>
                                  <a:avLst/>
                                  <a:gdLst/>
                                  <a:ahLst/>
                                  <a:rect l="l" t="t" r="r" b="b"/>
                                  <a:pathLst>
                                    <a:path w="1666088" h="0">
                                      <a:moveTo>
                                        <a:pt x="0" y="0"/>
                                      </a:moveTo>
                                      <a:lnTo>
                                        <a:pt x="1666088" y="0"/>
                                      </a:lnTo>
                                    </a:path>
                                  </a:pathLst>
                                </a:custGeom>
                                <a:noFill/>
                                <a:ln/>
                              </wps:spPr>
                              <wps:style>
                                <a:lnRef idx="1"/>
                                <a:fillRef idx="0"/>
                                <a:effectRef idx="0"/>
                                <a:fontRef idx="minor"/>
                              </wps:style>
                              <wps:bodyPr/>
                            </wps:wsp>
                            <wps:wsp>
                              <wps:cNvSpPr/>
                              <wps:spPr>
                                <a:xfrm>
                                  <a:off x="1614240" y="246960"/>
                                  <a:ext cx="502200" cy="65520"/>
                                </a:xfrm>
                                <a:prstGeom prst="rect">
                                  <a:avLst/>
                                </a:prstGeom>
                                <a:noFill/>
                                <a:ln>
                                  <a:noFill/>
                                </a:ln>
                              </wps:spPr>
                              <wps:style>
                                <a:lnRef idx="0"/>
                                <a:fillRef idx="0"/>
                                <a:effectRef idx="0"/>
                                <a:fontRef idx="minor"/>
                              </wps:style>
                              <wps:bodyPr/>
                            </wps:wsp>
                            <wps:wsp>
                              <wps:cNvSpPr/>
                              <wps:spPr>
                                <a:xfrm>
                                  <a:off x="1614240" y="313560"/>
                                  <a:ext cx="265320" cy="64800"/>
                                </a:xfrm>
                                <a:prstGeom prst="rect">
                                  <a:avLst/>
                                </a:prstGeom>
                                <a:noFill/>
                                <a:ln>
                                  <a:noFill/>
                                </a:ln>
                              </wps:spPr>
                              <wps:style>
                                <a:lnRef idx="0"/>
                                <a:fillRef idx="0"/>
                                <a:effectRef idx="0"/>
                                <a:fontRef idx="minor"/>
                              </wps:style>
                              <wps:bodyPr/>
                            </wps:wsp>
                            <wps:wsp>
                              <wps:cNvSpPr/>
                              <wps:spPr>
                                <a:xfrm>
                                  <a:off x="248400" y="92160"/>
                                  <a:ext cx="97920" cy="146160"/>
                                </a:xfrm>
                                <a:custGeom>
                                  <a:avLst/>
                                  <a:gdLst/>
                                  <a:ahLst/>
                                  <a:rect l="l" t="t" r="r" b="b"/>
                                  <a:pathLst>
                                    <a:path w="260858" h="308318">
                                      <a:moveTo>
                                        <a:pt x="0" y="0"/>
                                      </a:moveTo>
                                      <a:lnTo>
                                        <a:pt x="249034" y="0"/>
                                      </a:lnTo>
                                      <a:cubicBezTo>
                                        <a:pt x="255588" y="0"/>
                                        <a:pt x="260858" y="5271"/>
                                        <a:pt x="260858" y="11836"/>
                                      </a:cubicBezTo>
                                      <a:lnTo>
                                        <a:pt x="260858" y="88938"/>
                                      </a:lnTo>
                                      <a:cubicBezTo>
                                        <a:pt x="260858" y="91707"/>
                                        <a:pt x="259779" y="94158"/>
                                        <a:pt x="258166" y="96177"/>
                                      </a:cubicBezTo>
                                      <a:lnTo>
                                        <a:pt x="258318" y="96291"/>
                                      </a:lnTo>
                                      <a:lnTo>
                                        <a:pt x="204127" y="164630"/>
                                      </a:lnTo>
                                      <a:cubicBezTo>
                                        <a:pt x="202552" y="166688"/>
                                        <a:pt x="201587" y="169164"/>
                                        <a:pt x="201587" y="171920"/>
                                      </a:cubicBezTo>
                                      <a:cubicBezTo>
                                        <a:pt x="201587" y="178410"/>
                                        <a:pt x="206769" y="183617"/>
                                        <a:pt x="213195" y="183756"/>
                                      </a:cubicBezTo>
                                      <a:lnTo>
                                        <a:pt x="202463" y="183731"/>
                                      </a:lnTo>
                                      <a:lnTo>
                                        <a:pt x="202463" y="183807"/>
                                      </a:lnTo>
                                      <a:lnTo>
                                        <a:pt x="249034" y="183807"/>
                                      </a:lnTo>
                                      <a:lnTo>
                                        <a:pt x="249034" y="183833"/>
                                      </a:lnTo>
                                      <a:cubicBezTo>
                                        <a:pt x="255588" y="183833"/>
                                        <a:pt x="260858" y="189154"/>
                                        <a:pt x="260858" y="195707"/>
                                      </a:cubicBezTo>
                                      <a:lnTo>
                                        <a:pt x="260858" y="296469"/>
                                      </a:lnTo>
                                      <a:cubicBezTo>
                                        <a:pt x="260858" y="303009"/>
                                        <a:pt x="255588" y="308318"/>
                                        <a:pt x="249034" y="308318"/>
                                      </a:cubicBezTo>
                                      <a:lnTo>
                                        <a:pt x="0" y="308318"/>
                                      </a:lnTo>
                                      <a:lnTo>
                                        <a:pt x="0" y="296469"/>
                                      </a:lnTo>
                                      <a:lnTo>
                                        <a:pt x="177864" y="296469"/>
                                      </a:lnTo>
                                      <a:lnTo>
                                        <a:pt x="177864" y="260922"/>
                                      </a:lnTo>
                                      <a:cubicBezTo>
                                        <a:pt x="177838" y="254368"/>
                                        <a:pt x="172529" y="249098"/>
                                        <a:pt x="166040" y="249098"/>
                                      </a:cubicBezTo>
                                      <a:lnTo>
                                        <a:pt x="177864" y="249098"/>
                                      </a:lnTo>
                                      <a:lnTo>
                                        <a:pt x="177864" y="249072"/>
                                      </a:lnTo>
                                      <a:lnTo>
                                        <a:pt x="0" y="249072"/>
                                      </a:lnTo>
                                      <a:lnTo>
                                        <a:pt x="0" y="237198"/>
                                      </a:lnTo>
                                      <a:lnTo>
                                        <a:pt x="130061" y="237198"/>
                                      </a:lnTo>
                                      <a:lnTo>
                                        <a:pt x="114071" y="189763"/>
                                      </a:lnTo>
                                      <a:lnTo>
                                        <a:pt x="0" y="189763"/>
                                      </a:lnTo>
                                      <a:lnTo>
                                        <a:pt x="0" y="177902"/>
                                      </a:lnTo>
                                      <a:lnTo>
                                        <a:pt x="110071" y="177902"/>
                                      </a:lnTo>
                                      <a:lnTo>
                                        <a:pt x="101422" y="152159"/>
                                      </a:lnTo>
                                      <a:lnTo>
                                        <a:pt x="101549" y="152121"/>
                                      </a:lnTo>
                                      <a:cubicBezTo>
                                        <a:pt x="101117" y="150901"/>
                                        <a:pt x="100800" y="149644"/>
                                        <a:pt x="100800" y="148361"/>
                                      </a:cubicBezTo>
                                      <a:cubicBezTo>
                                        <a:pt x="100800" y="145174"/>
                                        <a:pt x="102070" y="142291"/>
                                        <a:pt x="104115" y="140145"/>
                                      </a:cubicBezTo>
                                      <a:lnTo>
                                        <a:pt x="104102" y="140132"/>
                                      </a:lnTo>
                                      <a:lnTo>
                                        <a:pt x="104216" y="140018"/>
                                      </a:lnTo>
                                      <a:cubicBezTo>
                                        <a:pt x="104254" y="140005"/>
                                        <a:pt x="104267" y="139992"/>
                                        <a:pt x="104280" y="139941"/>
                                      </a:cubicBezTo>
                                      <a:lnTo>
                                        <a:pt x="113729" y="130404"/>
                                      </a:lnTo>
                                      <a:lnTo>
                                        <a:pt x="0" y="130404"/>
                                      </a:lnTo>
                                      <a:lnTo>
                                        <a:pt x="0" y="118605"/>
                                      </a:lnTo>
                                      <a:lnTo>
                                        <a:pt x="125565" y="118605"/>
                                      </a:lnTo>
                                      <a:lnTo>
                                        <a:pt x="172949" y="71145"/>
                                      </a:lnTo>
                                      <a:lnTo>
                                        <a:pt x="0" y="71145"/>
                                      </a:lnTo>
                                      <a:lnTo>
                                        <a:pt x="0" y="59296"/>
                                      </a:lnTo>
                                      <a:lnTo>
                                        <a:pt x="184747" y="59296"/>
                                      </a:lnTo>
                                      <a:lnTo>
                                        <a:pt x="232118" y="11836"/>
                                      </a:lnTo>
                                      <a:lnTo>
                                        <a:pt x="0" y="11836"/>
                                      </a:lnTo>
                                      <a:lnTo>
                                        <a:pt x="0" y="0"/>
                                      </a:lnTo>
                                      <a:close/>
                                    </a:path>
                                  </a:pathLst>
                                </a:custGeom>
                                <a:solidFill>
                                  <a:srgbClr val="ffffff"/>
                                </a:solidFill>
                                <a:ln>
                                  <a:noFill/>
                                </a:ln>
                              </wps:spPr>
                              <wps:style>
                                <a:lnRef idx="0"/>
                                <a:fillRef idx="0"/>
                                <a:effectRef idx="0"/>
                                <a:fontRef idx="minor"/>
                              </wps:style>
                              <wps:bodyPr/>
                            </wps:wsp>
                            <wps:wsp>
                              <wps:cNvSpPr/>
                              <wps:spPr>
                                <a:xfrm>
                                  <a:off x="351000" y="92160"/>
                                  <a:ext cx="97920" cy="146160"/>
                                </a:xfrm>
                                <a:custGeom>
                                  <a:avLst/>
                                  <a:gdLst/>
                                  <a:ahLst/>
                                  <a:rect l="l" t="t" r="r" b="b"/>
                                  <a:pathLst>
                                    <a:path w="260845" h="308318">
                                      <a:moveTo>
                                        <a:pt x="11849" y="0"/>
                                      </a:moveTo>
                                      <a:lnTo>
                                        <a:pt x="260845" y="0"/>
                                      </a:lnTo>
                                      <a:lnTo>
                                        <a:pt x="260845" y="11836"/>
                                      </a:lnTo>
                                      <a:lnTo>
                                        <a:pt x="28791" y="11836"/>
                                      </a:lnTo>
                                      <a:lnTo>
                                        <a:pt x="76098" y="59296"/>
                                      </a:lnTo>
                                      <a:lnTo>
                                        <a:pt x="260845" y="59296"/>
                                      </a:lnTo>
                                      <a:lnTo>
                                        <a:pt x="260845" y="71145"/>
                                      </a:lnTo>
                                      <a:lnTo>
                                        <a:pt x="87986" y="71145"/>
                                      </a:lnTo>
                                      <a:lnTo>
                                        <a:pt x="135306" y="118605"/>
                                      </a:lnTo>
                                      <a:lnTo>
                                        <a:pt x="260845" y="118605"/>
                                      </a:lnTo>
                                      <a:lnTo>
                                        <a:pt x="260845" y="130404"/>
                                      </a:lnTo>
                                      <a:lnTo>
                                        <a:pt x="147142" y="130404"/>
                                      </a:lnTo>
                                      <a:lnTo>
                                        <a:pt x="156540" y="139941"/>
                                      </a:lnTo>
                                      <a:cubicBezTo>
                                        <a:pt x="156566" y="139992"/>
                                        <a:pt x="156591" y="140005"/>
                                        <a:pt x="156616" y="140030"/>
                                      </a:cubicBezTo>
                                      <a:lnTo>
                                        <a:pt x="156743" y="140145"/>
                                      </a:lnTo>
                                      <a:lnTo>
                                        <a:pt x="156743" y="140157"/>
                                      </a:lnTo>
                                      <a:cubicBezTo>
                                        <a:pt x="158852" y="142303"/>
                                        <a:pt x="160058" y="145174"/>
                                        <a:pt x="160058" y="148374"/>
                                      </a:cubicBezTo>
                                      <a:cubicBezTo>
                                        <a:pt x="160058" y="149644"/>
                                        <a:pt x="159715" y="150914"/>
                                        <a:pt x="159347" y="152121"/>
                                      </a:cubicBezTo>
                                      <a:lnTo>
                                        <a:pt x="159474" y="152159"/>
                                      </a:lnTo>
                                      <a:lnTo>
                                        <a:pt x="150762" y="177902"/>
                                      </a:lnTo>
                                      <a:lnTo>
                                        <a:pt x="260845" y="177902"/>
                                      </a:lnTo>
                                      <a:lnTo>
                                        <a:pt x="260845" y="189776"/>
                                      </a:lnTo>
                                      <a:lnTo>
                                        <a:pt x="146774" y="189776"/>
                                      </a:lnTo>
                                      <a:lnTo>
                                        <a:pt x="130797" y="237198"/>
                                      </a:lnTo>
                                      <a:lnTo>
                                        <a:pt x="260845" y="237198"/>
                                      </a:lnTo>
                                      <a:lnTo>
                                        <a:pt x="260845" y="249072"/>
                                      </a:lnTo>
                                      <a:lnTo>
                                        <a:pt x="82995" y="249072"/>
                                      </a:lnTo>
                                      <a:lnTo>
                                        <a:pt x="82995" y="249098"/>
                                      </a:lnTo>
                                      <a:lnTo>
                                        <a:pt x="94882" y="249098"/>
                                      </a:lnTo>
                                      <a:cubicBezTo>
                                        <a:pt x="88329" y="249098"/>
                                        <a:pt x="83020" y="254406"/>
                                        <a:pt x="83020" y="260947"/>
                                      </a:cubicBezTo>
                                      <a:lnTo>
                                        <a:pt x="82995" y="251600"/>
                                      </a:lnTo>
                                      <a:lnTo>
                                        <a:pt x="82995" y="296482"/>
                                      </a:lnTo>
                                      <a:lnTo>
                                        <a:pt x="260845" y="296482"/>
                                      </a:lnTo>
                                      <a:lnTo>
                                        <a:pt x="260845" y="308318"/>
                                      </a:lnTo>
                                      <a:lnTo>
                                        <a:pt x="11849" y="308318"/>
                                      </a:lnTo>
                                      <a:cubicBezTo>
                                        <a:pt x="5321" y="308318"/>
                                        <a:pt x="0" y="303009"/>
                                        <a:pt x="0" y="296482"/>
                                      </a:cubicBezTo>
                                      <a:lnTo>
                                        <a:pt x="0" y="195707"/>
                                      </a:lnTo>
                                      <a:cubicBezTo>
                                        <a:pt x="0" y="189154"/>
                                        <a:pt x="5321" y="183833"/>
                                        <a:pt x="11824" y="183833"/>
                                      </a:cubicBezTo>
                                      <a:lnTo>
                                        <a:pt x="11824" y="183820"/>
                                      </a:lnTo>
                                      <a:lnTo>
                                        <a:pt x="58636" y="183820"/>
                                      </a:lnTo>
                                      <a:lnTo>
                                        <a:pt x="58636" y="183731"/>
                                      </a:lnTo>
                                      <a:lnTo>
                                        <a:pt x="47892" y="183756"/>
                                      </a:lnTo>
                                      <a:cubicBezTo>
                                        <a:pt x="54280" y="183617"/>
                                        <a:pt x="59487" y="178422"/>
                                        <a:pt x="59487" y="171933"/>
                                      </a:cubicBezTo>
                                      <a:cubicBezTo>
                                        <a:pt x="59487" y="169545"/>
                                        <a:pt x="58687" y="167361"/>
                                        <a:pt x="57417" y="165506"/>
                                      </a:cubicBezTo>
                                      <a:lnTo>
                                        <a:pt x="2578" y="96291"/>
                                      </a:lnTo>
                                      <a:lnTo>
                                        <a:pt x="2743" y="96177"/>
                                      </a:lnTo>
                                      <a:cubicBezTo>
                                        <a:pt x="1105" y="94158"/>
                                        <a:pt x="0" y="91707"/>
                                        <a:pt x="0" y="88938"/>
                                      </a:cubicBezTo>
                                      <a:lnTo>
                                        <a:pt x="0" y="11836"/>
                                      </a:lnTo>
                                      <a:cubicBezTo>
                                        <a:pt x="0" y="5270"/>
                                        <a:pt x="5321" y="0"/>
                                        <a:pt x="11849" y="0"/>
                                      </a:cubicBezTo>
                                      <a:close/>
                                    </a:path>
                                  </a:pathLst>
                                </a:custGeom>
                                <a:solidFill>
                                  <a:srgbClr val="ffffff"/>
                                </a:solidFill>
                                <a:ln>
                                  <a:noFill/>
                                </a:ln>
                              </wps:spPr>
                              <wps:style>
                                <a:lnRef idx="0"/>
                                <a:fillRef idx="0"/>
                                <a:effectRef idx="0"/>
                                <a:fontRef idx="minor"/>
                              </wps:style>
                              <wps:bodyPr/>
                            </wps:wsp>
                            <wps:wsp>
                              <wps:cNvSpPr/>
                              <wps:spPr>
                                <a:xfrm>
                                  <a:off x="329040" y="179640"/>
                                  <a:ext cx="720" cy="720"/>
                                </a:xfrm>
                                <a:custGeom>
                                  <a:avLst/>
                                  <a:gdLst/>
                                  <a:ahLst/>
                                  <a:rect l="l" t="t" r="r" b="b"/>
                                  <a:pathLst>
                                    <a:path w="305" h="38">
                                      <a:moveTo>
                                        <a:pt x="0" y="0"/>
                                      </a:moveTo>
                                      <a:lnTo>
                                        <a:pt x="305" y="0"/>
                                      </a:lnTo>
                                      <a:lnTo>
                                        <a:pt x="216" y="38"/>
                                      </a:lnTo>
                                      <a:cubicBezTo>
                                        <a:pt x="127" y="38"/>
                                        <a:pt x="63" y="0"/>
                                        <a:pt x="0" y="0"/>
                                      </a:cubicBezTo>
                                      <a:close/>
                                    </a:path>
                                  </a:pathLst>
                                </a:custGeom>
                                <a:solidFill>
                                  <a:srgbClr val="ffffff"/>
                                </a:solidFill>
                                <a:ln>
                                  <a:noFill/>
                                </a:ln>
                              </wps:spPr>
                              <wps:style>
                                <a:lnRef idx="0"/>
                                <a:fillRef idx="0"/>
                                <a:effectRef idx="0"/>
                                <a:fontRef idx="minor"/>
                              </wps:style>
                              <wps:bodyPr/>
                            </wps:wsp>
                            <wps:wsp>
                              <wps:cNvSpPr/>
                              <wps:spPr>
                                <a:xfrm>
                                  <a:off x="369000" y="179640"/>
                                  <a:ext cx="720" cy="720"/>
                                </a:xfrm>
                                <a:custGeom>
                                  <a:avLst/>
                                  <a:gdLst/>
                                  <a:ahLst/>
                                  <a:rect l="l" t="t" r="r" b="b"/>
                                  <a:pathLst>
                                    <a:path w="343" h="38">
                                      <a:moveTo>
                                        <a:pt x="0" y="0"/>
                                      </a:moveTo>
                                      <a:lnTo>
                                        <a:pt x="343" y="0"/>
                                      </a:lnTo>
                                      <a:cubicBezTo>
                                        <a:pt x="254" y="0"/>
                                        <a:pt x="178" y="38"/>
                                        <a:pt x="76" y="38"/>
                                      </a:cubicBezTo>
                                      <a:lnTo>
                                        <a:pt x="0" y="0"/>
                                      </a:lnTo>
                                      <a:close/>
                                    </a:path>
                                  </a:pathLst>
                                </a:custGeom>
                                <a:solidFill>
                                  <a:srgbClr val="ffffff"/>
                                </a:solidFill>
                                <a:ln>
                                  <a:noFill/>
                                </a:ln>
                              </wps:spPr>
                              <wps:style>
                                <a:lnRef idx="0"/>
                                <a:fillRef idx="0"/>
                                <a:effectRef idx="0"/>
                                <a:fontRef idx="minor"/>
                              </wps:style>
                              <wps:bodyPr/>
                            </wps:wsp>
                            <wps:wsp>
                              <wps:cNvSpPr/>
                              <wps:spPr>
                                <a:xfrm>
                                  <a:off x="248400" y="261000"/>
                                  <a:ext cx="68760" cy="88920"/>
                                </a:xfrm>
                                <a:custGeom>
                                  <a:avLst/>
                                  <a:gdLst/>
                                  <a:ahLst/>
                                  <a:rect l="l" t="t" r="r" b="b"/>
                                  <a:pathLst>
                                    <a:path w="183477" h="188087">
                                      <a:moveTo>
                                        <a:pt x="0" y="0"/>
                                      </a:moveTo>
                                      <a:cubicBezTo>
                                        <a:pt x="12878" y="864"/>
                                        <a:pt x="24194" y="1714"/>
                                        <a:pt x="34976" y="1714"/>
                                      </a:cubicBezTo>
                                      <a:cubicBezTo>
                                        <a:pt x="45720" y="1714"/>
                                        <a:pt x="57150" y="864"/>
                                        <a:pt x="69901" y="0"/>
                                      </a:cubicBezTo>
                                      <a:lnTo>
                                        <a:pt x="69901" y="5512"/>
                                      </a:lnTo>
                                      <a:cubicBezTo>
                                        <a:pt x="59995" y="5817"/>
                                        <a:pt x="56540" y="9627"/>
                                        <a:pt x="56540" y="17755"/>
                                      </a:cubicBezTo>
                                      <a:lnTo>
                                        <a:pt x="56540" y="75400"/>
                                      </a:lnTo>
                                      <a:lnTo>
                                        <a:pt x="126962" y="75400"/>
                                      </a:lnTo>
                                      <a:lnTo>
                                        <a:pt x="126962" y="17755"/>
                                      </a:lnTo>
                                      <a:cubicBezTo>
                                        <a:pt x="126962" y="9627"/>
                                        <a:pt x="123457" y="5817"/>
                                        <a:pt x="113563" y="5512"/>
                                      </a:cubicBezTo>
                                      <a:lnTo>
                                        <a:pt x="113563" y="0"/>
                                      </a:lnTo>
                                      <a:cubicBezTo>
                                        <a:pt x="126378" y="864"/>
                                        <a:pt x="137731" y="1714"/>
                                        <a:pt x="148514" y="1714"/>
                                      </a:cubicBezTo>
                                      <a:cubicBezTo>
                                        <a:pt x="159322" y="1714"/>
                                        <a:pt x="170663" y="864"/>
                                        <a:pt x="183477" y="0"/>
                                      </a:cubicBezTo>
                                      <a:lnTo>
                                        <a:pt x="183477" y="5512"/>
                                      </a:lnTo>
                                      <a:cubicBezTo>
                                        <a:pt x="173558" y="5817"/>
                                        <a:pt x="170078" y="9627"/>
                                        <a:pt x="170078" y="17755"/>
                                      </a:cubicBezTo>
                                      <a:lnTo>
                                        <a:pt x="170078" y="170345"/>
                                      </a:lnTo>
                                      <a:cubicBezTo>
                                        <a:pt x="170078" y="178486"/>
                                        <a:pt x="173558" y="182309"/>
                                        <a:pt x="183477" y="182512"/>
                                      </a:cubicBezTo>
                                      <a:lnTo>
                                        <a:pt x="183477" y="188087"/>
                                      </a:lnTo>
                                      <a:cubicBezTo>
                                        <a:pt x="170663" y="187173"/>
                                        <a:pt x="159322" y="186309"/>
                                        <a:pt x="148514" y="186309"/>
                                      </a:cubicBezTo>
                                      <a:cubicBezTo>
                                        <a:pt x="137731" y="186309"/>
                                        <a:pt x="126378" y="187173"/>
                                        <a:pt x="113563" y="188087"/>
                                      </a:cubicBezTo>
                                      <a:lnTo>
                                        <a:pt x="113563" y="182512"/>
                                      </a:lnTo>
                                      <a:cubicBezTo>
                                        <a:pt x="123457" y="182309"/>
                                        <a:pt x="126962" y="178486"/>
                                        <a:pt x="126962" y="170345"/>
                                      </a:cubicBezTo>
                                      <a:lnTo>
                                        <a:pt x="126962" y="103353"/>
                                      </a:lnTo>
                                      <a:lnTo>
                                        <a:pt x="56540" y="103353"/>
                                      </a:lnTo>
                                      <a:lnTo>
                                        <a:pt x="56540" y="170345"/>
                                      </a:lnTo>
                                      <a:cubicBezTo>
                                        <a:pt x="56540" y="178486"/>
                                        <a:pt x="59995" y="182309"/>
                                        <a:pt x="69901" y="182512"/>
                                      </a:cubicBezTo>
                                      <a:lnTo>
                                        <a:pt x="69901" y="188087"/>
                                      </a:lnTo>
                                      <a:cubicBezTo>
                                        <a:pt x="57150" y="187173"/>
                                        <a:pt x="45720" y="186309"/>
                                        <a:pt x="34976" y="186309"/>
                                      </a:cubicBezTo>
                                      <a:cubicBezTo>
                                        <a:pt x="24194" y="186309"/>
                                        <a:pt x="12878" y="187173"/>
                                        <a:pt x="0" y="188087"/>
                                      </a:cubicBezTo>
                                      <a:lnTo>
                                        <a:pt x="0" y="182512"/>
                                      </a:lnTo>
                                      <a:cubicBezTo>
                                        <a:pt x="9944" y="182309"/>
                                        <a:pt x="13449" y="178486"/>
                                        <a:pt x="13449" y="170345"/>
                                      </a:cubicBezTo>
                                      <a:lnTo>
                                        <a:pt x="13449" y="17755"/>
                                      </a:lnTo>
                                      <a:cubicBezTo>
                                        <a:pt x="13449" y="9627"/>
                                        <a:pt x="9944" y="5817"/>
                                        <a:pt x="0" y="5512"/>
                                      </a:cubicBezTo>
                                      <a:lnTo>
                                        <a:pt x="0" y="0"/>
                                      </a:lnTo>
                                      <a:close/>
                                    </a:path>
                                  </a:pathLst>
                                </a:custGeom>
                                <a:solidFill>
                                  <a:srgbClr val="ffffff"/>
                                </a:solidFill>
                                <a:ln>
                                  <a:noFill/>
                                </a:ln>
                              </wps:spPr>
                              <wps:style>
                                <a:lnRef idx="0"/>
                                <a:fillRef idx="0"/>
                                <a:effectRef idx="0"/>
                                <a:fontRef idx="minor"/>
                              </wps:style>
                              <wps:bodyPr/>
                            </wps:wsp>
                            <wps:wsp>
                              <wps:cNvSpPr/>
                              <wps:spPr>
                                <a:xfrm>
                                  <a:off x="326520" y="258480"/>
                                  <a:ext cx="58320" cy="93240"/>
                                </a:xfrm>
                                <a:custGeom>
                                  <a:avLst/>
                                  <a:gdLst/>
                                  <a:ahLst/>
                                  <a:rect l="l" t="t" r="r" b="b"/>
                                  <a:pathLst>
                                    <a:path w="156400" h="197409">
                                      <a:moveTo>
                                        <a:pt x="87084" y="0"/>
                                      </a:moveTo>
                                      <a:cubicBezTo>
                                        <a:pt x="105435" y="0"/>
                                        <a:pt x="124346" y="3226"/>
                                        <a:pt x="141275" y="9335"/>
                                      </a:cubicBezTo>
                                      <a:cubicBezTo>
                                        <a:pt x="141275" y="30315"/>
                                        <a:pt x="142418" y="48057"/>
                                        <a:pt x="143612" y="63221"/>
                                      </a:cubicBezTo>
                                      <a:lnTo>
                                        <a:pt x="138024" y="63221"/>
                                      </a:lnTo>
                                      <a:cubicBezTo>
                                        <a:pt x="131940" y="36373"/>
                                        <a:pt x="108356" y="23889"/>
                                        <a:pt x="82106" y="23889"/>
                                      </a:cubicBezTo>
                                      <a:cubicBezTo>
                                        <a:pt x="67577" y="23889"/>
                                        <a:pt x="43129" y="28550"/>
                                        <a:pt x="43129" y="48628"/>
                                      </a:cubicBezTo>
                                      <a:cubicBezTo>
                                        <a:pt x="43129" y="64656"/>
                                        <a:pt x="57125" y="69329"/>
                                        <a:pt x="69050" y="72796"/>
                                      </a:cubicBezTo>
                                      <a:lnTo>
                                        <a:pt x="99619" y="81521"/>
                                      </a:lnTo>
                                      <a:cubicBezTo>
                                        <a:pt x="129045" y="89980"/>
                                        <a:pt x="156400" y="100775"/>
                                        <a:pt x="156400" y="138595"/>
                                      </a:cubicBezTo>
                                      <a:cubicBezTo>
                                        <a:pt x="156400" y="177013"/>
                                        <a:pt x="117653" y="197409"/>
                                        <a:pt x="70193" y="197409"/>
                                      </a:cubicBezTo>
                                      <a:cubicBezTo>
                                        <a:pt x="48946" y="197409"/>
                                        <a:pt x="26543" y="193929"/>
                                        <a:pt x="7061" y="186982"/>
                                      </a:cubicBezTo>
                                      <a:cubicBezTo>
                                        <a:pt x="7061" y="163944"/>
                                        <a:pt x="6134" y="143840"/>
                                        <a:pt x="4724" y="126949"/>
                                      </a:cubicBezTo>
                                      <a:lnTo>
                                        <a:pt x="10236" y="126949"/>
                                      </a:lnTo>
                                      <a:cubicBezTo>
                                        <a:pt x="16027" y="158725"/>
                                        <a:pt x="38456" y="173546"/>
                                        <a:pt x="69634" y="173546"/>
                                      </a:cubicBezTo>
                                      <a:cubicBezTo>
                                        <a:pt x="86779" y="173546"/>
                                        <a:pt x="111557" y="168567"/>
                                        <a:pt x="111557" y="146761"/>
                                      </a:cubicBezTo>
                                      <a:cubicBezTo>
                                        <a:pt x="111557" y="129261"/>
                                        <a:pt x="93485" y="124612"/>
                                        <a:pt x="80150" y="120561"/>
                                      </a:cubicBezTo>
                                      <a:lnTo>
                                        <a:pt x="59461" y="114452"/>
                                      </a:lnTo>
                                      <a:cubicBezTo>
                                        <a:pt x="29756" y="105728"/>
                                        <a:pt x="0" y="93180"/>
                                        <a:pt x="0" y="58826"/>
                                      </a:cubicBezTo>
                                      <a:cubicBezTo>
                                        <a:pt x="0" y="13703"/>
                                        <a:pt x="43688" y="0"/>
                                        <a:pt x="87084" y="0"/>
                                      </a:cubicBezTo>
                                      <a:close/>
                                    </a:path>
                                  </a:pathLst>
                                </a:custGeom>
                                <a:solidFill>
                                  <a:srgbClr val="ffffff"/>
                                </a:solidFill>
                                <a:ln>
                                  <a:noFill/>
                                </a:ln>
                              </wps:spPr>
                              <wps:style>
                                <a:lnRef idx="0"/>
                                <a:fillRef idx="0"/>
                                <a:effectRef idx="0"/>
                                <a:fontRef idx="minor"/>
                              </wps:style>
                              <wps:bodyPr/>
                            </wps:wsp>
                            <wps:wsp>
                              <wps:cNvSpPr/>
                              <wps:spPr>
                                <a:xfrm>
                                  <a:off x="394200" y="261720"/>
                                  <a:ext cx="59040" cy="87480"/>
                                </a:xfrm>
                                <a:custGeom>
                                  <a:avLst/>
                                  <a:gdLst/>
                                  <a:ahLst/>
                                  <a:rect l="l" t="t" r="r" b="b"/>
                                  <a:pathLst>
                                    <a:path w="155994" h="184595">
                                      <a:moveTo>
                                        <a:pt x="0" y="0"/>
                                      </a:moveTo>
                                      <a:lnTo>
                                        <a:pt x="145783" y="0"/>
                                      </a:lnTo>
                                      <a:cubicBezTo>
                                        <a:pt x="146101" y="16040"/>
                                        <a:pt x="146723" y="31458"/>
                                        <a:pt x="148158" y="47193"/>
                                      </a:cubicBezTo>
                                      <a:lnTo>
                                        <a:pt x="142659" y="47193"/>
                                      </a:lnTo>
                                      <a:cubicBezTo>
                                        <a:pt x="139725" y="31191"/>
                                        <a:pt x="135661" y="25629"/>
                                        <a:pt x="119939" y="25629"/>
                                      </a:cubicBezTo>
                                      <a:lnTo>
                                        <a:pt x="56490" y="25629"/>
                                      </a:lnTo>
                                      <a:lnTo>
                                        <a:pt x="56490" y="75997"/>
                                      </a:lnTo>
                                      <a:lnTo>
                                        <a:pt x="96368" y="75997"/>
                                      </a:lnTo>
                                      <a:cubicBezTo>
                                        <a:pt x="109461" y="75997"/>
                                        <a:pt x="111455" y="71628"/>
                                        <a:pt x="113182" y="61189"/>
                                      </a:cubicBezTo>
                                      <a:lnTo>
                                        <a:pt x="118770" y="61189"/>
                                      </a:lnTo>
                                      <a:cubicBezTo>
                                        <a:pt x="117856" y="68466"/>
                                        <a:pt x="117005" y="80988"/>
                                        <a:pt x="117005" y="88798"/>
                                      </a:cubicBezTo>
                                      <a:cubicBezTo>
                                        <a:pt x="117005" y="96698"/>
                                        <a:pt x="117856" y="109525"/>
                                        <a:pt x="118770" y="116484"/>
                                      </a:cubicBezTo>
                                      <a:lnTo>
                                        <a:pt x="113182" y="116484"/>
                                      </a:lnTo>
                                      <a:cubicBezTo>
                                        <a:pt x="111455" y="106032"/>
                                        <a:pt x="109461" y="101651"/>
                                        <a:pt x="96368" y="101651"/>
                                      </a:cubicBezTo>
                                      <a:lnTo>
                                        <a:pt x="56490" y="101651"/>
                                      </a:lnTo>
                                      <a:lnTo>
                                        <a:pt x="56490" y="159004"/>
                                      </a:lnTo>
                                      <a:lnTo>
                                        <a:pt x="123139" y="159004"/>
                                      </a:lnTo>
                                      <a:cubicBezTo>
                                        <a:pt x="138887" y="159004"/>
                                        <a:pt x="143777" y="153746"/>
                                        <a:pt x="148755" y="129299"/>
                                      </a:cubicBezTo>
                                      <a:lnTo>
                                        <a:pt x="155994" y="129299"/>
                                      </a:lnTo>
                                      <a:cubicBezTo>
                                        <a:pt x="153365" y="153200"/>
                                        <a:pt x="152819" y="168631"/>
                                        <a:pt x="152578" y="184595"/>
                                      </a:cubicBezTo>
                                      <a:lnTo>
                                        <a:pt x="0" y="184595"/>
                                      </a:lnTo>
                                      <a:lnTo>
                                        <a:pt x="0" y="179134"/>
                                      </a:lnTo>
                                      <a:cubicBezTo>
                                        <a:pt x="9881" y="178791"/>
                                        <a:pt x="13373" y="174993"/>
                                        <a:pt x="13373" y="166878"/>
                                      </a:cubicBezTo>
                                      <a:lnTo>
                                        <a:pt x="13373" y="17793"/>
                                      </a:lnTo>
                                      <a:cubicBezTo>
                                        <a:pt x="13373" y="9639"/>
                                        <a:pt x="9881" y="5855"/>
                                        <a:pt x="0" y="5563"/>
                                      </a:cubicBezTo>
                                      <a:lnTo>
                                        <a:pt x="0" y="0"/>
                                      </a:lnTo>
                                      <a:close/>
                                    </a:path>
                                  </a:pathLst>
                                </a:custGeom>
                                <a:solidFill>
                                  <a:srgbClr val="ffffff"/>
                                </a:solidFill>
                                <a:ln>
                                  <a:noFill/>
                                </a:ln>
                              </wps:spPr>
                              <wps:style>
                                <a:lnRef idx="0"/>
                                <a:fillRef idx="0"/>
                                <a:effectRef idx="0"/>
                                <a:fontRef idx="minor"/>
                              </wps:style>
                              <wps:bodyPr/>
                            </wps:wsp>
                            <wps:wsp>
                              <wps:cNvSpPr/>
                              <wps:spPr>
                                <a:xfrm>
                                  <a:off x="104760" y="720"/>
                                  <a:ext cx="1521000" cy="1411560"/>
                                </a:xfrm>
                                <a:custGeom>
                                  <a:avLst/>
                                  <a:gdLst/>
                                  <a:ahLst/>
                                  <a:rect l="l" t="t" r="r" b="b"/>
                                  <a:pathLst>
                                    <a:path w="2664003" h="7559802">
                                      <a:moveTo>
                                        <a:pt x="0" y="0"/>
                                      </a:moveTo>
                                      <a:lnTo>
                                        <a:pt x="2664003" y="0"/>
                                      </a:lnTo>
                                      <a:lnTo>
                                        <a:pt x="2664003" y="7559802"/>
                                      </a:lnTo>
                                      <a:lnTo>
                                        <a:pt x="0" y="7559802"/>
                                      </a:lnTo>
                                      <a:lnTo>
                                        <a:pt x="0" y="0"/>
                                      </a:lnTo>
                                    </a:path>
                                  </a:pathLst>
                                </a:custGeom>
                                <a:solidFill>
                                  <a:srgbClr val="faaa26"/>
                                </a:solidFill>
                                <a:ln>
                                  <a:noFill/>
                                </a:ln>
                              </wps:spPr>
                              <wps:style>
                                <a:lnRef idx="0"/>
                                <a:fillRef idx="0"/>
                                <a:effectRef idx="0"/>
                                <a:fontRef idx="minor"/>
                              </wps:style>
                              <wps:bodyPr/>
                            </wps:wsp>
                            <wps:wsp>
                              <wps:cNvSpPr/>
                              <wps:spPr>
                                <a:xfrm>
                                  <a:off x="322560" y="36720"/>
                                  <a:ext cx="649440" cy="19800"/>
                                </a:xfrm>
                                <a:prstGeom prst="rect">
                                  <a:avLst/>
                                </a:prstGeom>
                                <a:noFill/>
                                <a:ln>
                                  <a:noFill/>
                                </a:ln>
                              </wps:spPr>
                              <wps:style>
                                <a:lnRef idx="0"/>
                                <a:fillRef idx="0"/>
                                <a:effectRef idx="0"/>
                                <a:fontRef idx="minor"/>
                              </wps:style>
                              <wps:bodyPr/>
                            </wps:wsp>
                            <wps:wsp>
                              <wps:cNvSpPr/>
                              <wps:spPr>
                                <a:xfrm>
                                  <a:off x="322560" y="205200"/>
                                  <a:ext cx="1303200" cy="48240"/>
                                </a:xfrm>
                                <a:prstGeom prst="rect">
                                  <a:avLst/>
                                </a:prstGeom>
                                <a:noFill/>
                                <a:ln>
                                  <a:noFill/>
                                </a:ln>
                              </wps:spPr>
                              <wps:style>
                                <a:lnRef idx="0"/>
                                <a:fillRef idx="0"/>
                                <a:effectRef idx="0"/>
                                <a:fontRef idx="minor"/>
                              </wps:style>
                              <wps:bodyPr/>
                            </wps:wsp>
                            <wps:wsp>
                              <wps:cNvSpPr/>
                              <wps:spPr>
                                <a:xfrm>
                                  <a:off x="322560" y="254520"/>
                                  <a:ext cx="1213560" cy="48960"/>
                                </a:xfrm>
                                <a:prstGeom prst="rect">
                                  <a:avLst/>
                                </a:prstGeom>
                                <a:noFill/>
                                <a:ln>
                                  <a:noFill/>
                                </a:ln>
                              </wps:spPr>
                              <wps:style>
                                <a:lnRef idx="0"/>
                                <a:fillRef idx="0"/>
                                <a:effectRef idx="0"/>
                                <a:fontRef idx="minor"/>
                              </wps:style>
                              <wps:bodyPr/>
                            </wps:wsp>
                            <wps:wsp>
                              <wps:cNvSpPr/>
                              <wps:spPr>
                                <a:xfrm>
                                  <a:off x="322560" y="304200"/>
                                  <a:ext cx="1406520" cy="48960"/>
                                </a:xfrm>
                                <a:prstGeom prst="rect">
                                  <a:avLst/>
                                </a:prstGeom>
                                <a:noFill/>
                                <a:ln>
                                  <a:noFill/>
                                </a:ln>
                              </wps:spPr>
                              <wps:style>
                                <a:lnRef idx="0"/>
                                <a:fillRef idx="0"/>
                                <a:effectRef idx="0"/>
                                <a:fontRef idx="minor"/>
                              </wps:style>
                              <wps:bodyPr/>
                            </wps:wsp>
                            <wps:wsp>
                              <wps:cNvSpPr/>
                              <wps:spPr>
                                <a:xfrm>
                                  <a:off x="322560" y="354240"/>
                                  <a:ext cx="1232640" cy="48960"/>
                                </a:xfrm>
                                <a:prstGeom prst="rect">
                                  <a:avLst/>
                                </a:prstGeom>
                                <a:noFill/>
                                <a:ln>
                                  <a:noFill/>
                                </a:ln>
                              </wps:spPr>
                              <wps:style>
                                <a:lnRef idx="0"/>
                                <a:fillRef idx="0"/>
                                <a:effectRef idx="0"/>
                                <a:fontRef idx="minor"/>
                              </wps:style>
                              <wps:bodyPr/>
                            </wps:wsp>
                            <wps:wsp>
                              <wps:cNvSpPr/>
                              <wps:spPr>
                                <a:xfrm>
                                  <a:off x="322560" y="403920"/>
                                  <a:ext cx="1459080" cy="49680"/>
                                </a:xfrm>
                                <a:prstGeom prst="rect">
                                  <a:avLst/>
                                </a:prstGeom>
                                <a:noFill/>
                                <a:ln>
                                  <a:noFill/>
                                </a:ln>
                              </wps:spPr>
                              <wps:style>
                                <a:lnRef idx="0"/>
                                <a:fillRef idx="0"/>
                                <a:effectRef idx="0"/>
                                <a:fontRef idx="minor"/>
                              </wps:style>
                              <wps:bodyPr/>
                            </wps:wsp>
                            <wps:wsp>
                              <wps:cNvSpPr/>
                              <wps:spPr>
                                <a:xfrm>
                                  <a:off x="322560" y="453240"/>
                                  <a:ext cx="1631160" cy="49680"/>
                                </a:xfrm>
                                <a:prstGeom prst="rect">
                                  <a:avLst/>
                                </a:prstGeom>
                                <a:noFill/>
                                <a:ln>
                                  <a:noFill/>
                                </a:ln>
                              </wps:spPr>
                              <wps:style>
                                <a:lnRef idx="0"/>
                                <a:fillRef idx="0"/>
                                <a:effectRef idx="0"/>
                                <a:fontRef idx="minor"/>
                              </wps:style>
                              <wps:bodyPr/>
                            </wps:wsp>
                            <wps:wsp>
                              <wps:cNvSpPr/>
                              <wps:spPr>
                                <a:xfrm>
                                  <a:off x="322560" y="503640"/>
                                  <a:ext cx="1214280" cy="48960"/>
                                </a:xfrm>
                                <a:prstGeom prst="rect">
                                  <a:avLst/>
                                </a:prstGeom>
                                <a:noFill/>
                                <a:ln>
                                  <a:noFill/>
                                </a:ln>
                              </wps:spPr>
                              <wps:style>
                                <a:lnRef idx="0"/>
                                <a:fillRef idx="0"/>
                                <a:effectRef idx="0"/>
                                <a:fontRef idx="minor"/>
                              </wps:style>
                              <wps:bodyPr/>
                            </wps:wsp>
                            <wps:wsp>
                              <wps:cNvSpPr/>
                              <wps:spPr>
                                <a:xfrm>
                                  <a:off x="322560" y="553680"/>
                                  <a:ext cx="1500480" cy="48960"/>
                                </a:xfrm>
                                <a:prstGeom prst="rect">
                                  <a:avLst/>
                                </a:prstGeom>
                                <a:noFill/>
                                <a:ln>
                                  <a:noFill/>
                                </a:ln>
                              </wps:spPr>
                              <wps:style>
                                <a:lnRef idx="0"/>
                                <a:fillRef idx="0"/>
                                <a:effectRef idx="0"/>
                                <a:fontRef idx="minor"/>
                              </wps:style>
                              <wps:bodyPr/>
                            </wps:wsp>
                            <wps:wsp>
                              <wps:cNvSpPr/>
                              <wps:spPr>
                                <a:xfrm>
                                  <a:off x="322560" y="603360"/>
                                  <a:ext cx="1420560" cy="48960"/>
                                </a:xfrm>
                                <a:prstGeom prst="rect">
                                  <a:avLst/>
                                </a:prstGeom>
                                <a:noFill/>
                                <a:ln>
                                  <a:noFill/>
                                </a:ln>
                              </wps:spPr>
                              <wps:style>
                                <a:lnRef idx="0"/>
                                <a:fillRef idx="0"/>
                                <a:effectRef idx="0"/>
                                <a:fontRef idx="minor"/>
                              </wps:style>
                              <wps:bodyPr/>
                            </wps:wsp>
                            <wps:wsp>
                              <wps:cNvSpPr/>
                              <wps:spPr>
                                <a:xfrm>
                                  <a:off x="322560" y="653400"/>
                                  <a:ext cx="1513080" cy="48240"/>
                                </a:xfrm>
                                <a:prstGeom prst="rect">
                                  <a:avLst/>
                                </a:prstGeom>
                                <a:noFill/>
                                <a:ln>
                                  <a:noFill/>
                                </a:ln>
                              </wps:spPr>
                              <wps:style>
                                <a:lnRef idx="0"/>
                                <a:fillRef idx="0"/>
                                <a:effectRef idx="0"/>
                                <a:fontRef idx="minor"/>
                              </wps:style>
                              <wps:bodyPr/>
                            </wps:wsp>
                            <wps:wsp>
                              <wps:cNvSpPr/>
                              <wps:spPr>
                                <a:xfrm>
                                  <a:off x="322560" y="703080"/>
                                  <a:ext cx="1512000" cy="48960"/>
                                </a:xfrm>
                                <a:prstGeom prst="rect">
                                  <a:avLst/>
                                </a:prstGeom>
                                <a:noFill/>
                                <a:ln>
                                  <a:noFill/>
                                </a:ln>
                              </wps:spPr>
                              <wps:style>
                                <a:lnRef idx="0"/>
                                <a:fillRef idx="0"/>
                                <a:effectRef idx="0"/>
                                <a:fontRef idx="minor"/>
                              </wps:style>
                              <wps:bodyPr/>
                            </wps:wsp>
                            <wps:wsp>
                              <wps:cNvSpPr/>
                              <wps:spPr>
                                <a:xfrm>
                                  <a:off x="322560" y="752400"/>
                                  <a:ext cx="671760" cy="48960"/>
                                </a:xfrm>
                                <a:prstGeom prst="rect">
                                  <a:avLst/>
                                </a:prstGeom>
                                <a:noFill/>
                                <a:ln>
                                  <a:noFill/>
                                </a:ln>
                              </wps:spPr>
                              <wps:style>
                                <a:lnRef idx="0"/>
                                <a:fillRef idx="0"/>
                                <a:effectRef idx="0"/>
                                <a:fontRef idx="minor"/>
                              </wps:style>
                              <wps:bodyPr/>
                            </wps:wsp>
                            <wps:wsp>
                              <wps:cNvSpPr/>
                              <wps:spPr>
                                <a:xfrm>
                                  <a:off x="365760" y="20160"/>
                                  <a:ext cx="321840" cy="570960"/>
                                </a:xfrm>
                                <a:custGeom>
                                  <a:avLst/>
                                  <a:gdLst/>
                                  <a:ahLst/>
                                  <a:rect l="l" t="t" r="r" b="b"/>
                                  <a:pathLst>
                                    <a:path w="855663" h="1200150">
                                      <a:moveTo>
                                        <a:pt x="425450" y="0"/>
                                      </a:moveTo>
                                      <a:lnTo>
                                        <a:pt x="855663" y="1193800"/>
                                      </a:lnTo>
                                      <a:lnTo>
                                        <a:pt x="0" y="1200150"/>
                                      </a:lnTo>
                                      <a:lnTo>
                                        <a:pt x="425450" y="0"/>
                                      </a:lnTo>
                                      <a:close/>
                                    </a:path>
                                  </a:pathLst>
                                </a:custGeom>
                                <a:solidFill>
                                  <a:srgbClr val="faaa26"/>
                                </a:solidFill>
                                <a:ln>
                                  <a:noFill/>
                                </a:ln>
                              </wps:spPr>
                              <wps:style>
                                <a:lnRef idx="0"/>
                                <a:fillRef idx="0"/>
                                <a:effectRef idx="0"/>
                                <a:fontRef idx="minor"/>
                              </wps:style>
                              <wps:bodyPr/>
                            </wps:wsp>
                            <wps:wsp>
                              <wps:cNvSpPr/>
                              <wps:spPr>
                                <a:xfrm>
                                  <a:off x="109080" y="1800"/>
                                  <a:ext cx="837720" cy="1478160"/>
                                </a:xfrm>
                                <a:custGeom>
                                  <a:avLst/>
                                  <a:gdLst/>
                                  <a:ahLst/>
                                  <a:rect l="l" t="t" r="r" b="b"/>
                                  <a:pathLst>
                                    <a:path w="2222995" h="3104706">
                                      <a:moveTo>
                                        <a:pt x="0" y="3104706"/>
                                      </a:moveTo>
                                      <a:lnTo>
                                        <a:pt x="1105751" y="0"/>
                                      </a:lnTo>
                                      <a:lnTo>
                                        <a:pt x="2222995" y="3104706"/>
                                      </a:lnTo>
                                      <a:lnTo>
                                        <a:pt x="0" y="3104706"/>
                                      </a:lnTo>
                                      <a:close/>
                                    </a:path>
                                  </a:pathLst>
                                </a:custGeom>
                                <a:noFill/>
                                <a:ln w="50760"/>
                              </wps:spPr>
                              <wps:style>
                                <a:lnRef idx="1"/>
                                <a:fillRef idx="0"/>
                                <a:effectRef idx="0"/>
                                <a:fontRef idx="minor"/>
                              </wps:style>
                              <wps:bodyPr/>
                            </wps:wsp>
                            <wps:wsp>
                              <wps:cNvSpPr/>
                              <wps:spPr>
                                <a:xfrm>
                                  <a:off x="501120" y="217800"/>
                                  <a:ext cx="67320" cy="5796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468720" y="278280"/>
                                  <a:ext cx="153000" cy="5796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453960" y="338400"/>
                                  <a:ext cx="192240" cy="5796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435600" y="399240"/>
                                  <a:ext cx="241200" cy="5796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438120" y="459720"/>
                                  <a:ext cx="235080" cy="5796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401400" y="520200"/>
                                  <a:ext cx="334080" cy="5796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374760" y="653400"/>
                                  <a:ext cx="405000" cy="5832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411480" y="713880"/>
                                  <a:ext cx="307800" cy="5832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353520" y="858600"/>
                                  <a:ext cx="473760" cy="5904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323280" y="919440"/>
                                  <a:ext cx="542880" cy="5832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324000" y="979920"/>
                                  <a:ext cx="552960" cy="5832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281880" y="1040760"/>
                                  <a:ext cx="652680" cy="5832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286920" y="1197720"/>
                                  <a:ext cx="651600" cy="5832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225360" y="1257840"/>
                                  <a:ext cx="816480" cy="5904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228600" y="1318320"/>
                                  <a:ext cx="808200" cy="5904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230040" y="1378440"/>
                                  <a:ext cx="793800" cy="59040"/>
                                </a:xfrm>
                                <a:prstGeom prst="rect">
                                  <a:avLst/>
                                </a:prstGeom>
                                <a:noFill/>
                                <a:ln>
                                  <a:noFill/>
                                </a:ln>
                              </wps:spPr>
                              <wps:style>
                                <a:lnRef idx="0"/>
                                <a:fillRef idx="0"/>
                                <a:effectRef idx="0"/>
                                <a:fontRef idx="minor"/>
                              </wps:style>
                              <wps:txb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wps:txbx>
                              <wps:bodyPr lIns="0" rIns="0" tIns="0" bIns="0">
                                <a:noAutofit/>
                              </wps:bodyPr>
                            </wps:wsp>
                            <wps:wsp>
                              <wps:cNvSpPr/>
                              <wps:spPr>
                                <a:xfrm>
                                  <a:off x="367200" y="591840"/>
                                  <a:ext cx="320040" cy="720"/>
                                </a:xfrm>
                                <a:custGeom>
                                  <a:avLst/>
                                  <a:gdLst/>
                                  <a:ahLst/>
                                  <a:rect l="l" t="t" r="r" b="b"/>
                                  <a:pathLst>
                                    <a:path w="849313" h="0">
                                      <a:moveTo>
                                        <a:pt x="0" y="0"/>
                                      </a:moveTo>
                                      <a:lnTo>
                                        <a:pt x="849313" y="0"/>
                                      </a:lnTo>
                                    </a:path>
                                  </a:pathLst>
                                </a:custGeom>
                                <a:noFill/>
                                <a:ln w="12600"/>
                              </wps:spPr>
                              <wps:style>
                                <a:lnRef idx="1"/>
                                <a:fillRef idx="0"/>
                                <a:effectRef idx="0"/>
                                <a:fontRef idx="minor"/>
                              </wps:style>
                              <wps:bodyPr/>
                            </wps:wsp>
                            <wps:wsp>
                              <wps:cNvSpPr/>
                              <wps:spPr>
                                <a:xfrm>
                                  <a:off x="307800" y="797400"/>
                                  <a:ext cx="435600" cy="720"/>
                                </a:xfrm>
                                <a:custGeom>
                                  <a:avLst/>
                                  <a:gdLst/>
                                  <a:ahLst/>
                                  <a:rect l="l" t="t" r="r" b="b"/>
                                  <a:pathLst>
                                    <a:path w="1154722" h="0">
                                      <a:moveTo>
                                        <a:pt x="0" y="0"/>
                                      </a:moveTo>
                                      <a:lnTo>
                                        <a:pt x="1154722" y="0"/>
                                      </a:lnTo>
                                    </a:path>
                                  </a:pathLst>
                                </a:custGeom>
                                <a:noFill/>
                                <a:ln/>
                              </wps:spPr>
                              <wps:style>
                                <a:lnRef idx="1"/>
                                <a:fillRef idx="0"/>
                                <a:effectRef idx="0"/>
                                <a:fontRef idx="minor"/>
                              </wps:style>
                              <wps:bodyPr/>
                            </wps:wsp>
                            <wps:wsp>
                              <wps:cNvSpPr/>
                              <wps:spPr>
                                <a:xfrm>
                                  <a:off x="213840" y="1133640"/>
                                  <a:ext cx="628560" cy="720"/>
                                </a:xfrm>
                                <a:custGeom>
                                  <a:avLst/>
                                  <a:gdLst/>
                                  <a:ahLst/>
                                  <a:rect l="l" t="t" r="r" b="b"/>
                                  <a:pathLst>
                                    <a:path w="1666088" h="0">
                                      <a:moveTo>
                                        <a:pt x="0" y="0"/>
                                      </a:moveTo>
                                      <a:lnTo>
                                        <a:pt x="1666088" y="0"/>
                                      </a:lnTo>
                                    </a:path>
                                  </a:pathLst>
                                </a:custGeom>
                                <a:noFill/>
                                <a:ln/>
                              </wps:spPr>
                              <wps:style>
                                <a:lnRef idx="1"/>
                                <a:fillRef idx="0"/>
                                <a:effectRef idx="0"/>
                                <a:fontRef idx="minor"/>
                              </wps:style>
                              <wps:bodyPr/>
                            </wps:wsp>
                            <pic:pic xmlns:pic="http://schemas.openxmlformats.org/drawingml/2006/picture">
                              <pic:nvPicPr>
                                <pic:cNvPr id="0" name="Picture 21309" descr=""/>
                                <pic:cNvPicPr/>
                              </pic:nvPicPr>
                              <pic:blipFill>
                                <a:blip r:embed="rId12"/>
                                <a:stretch/>
                              </pic:blipFill>
                              <pic:spPr>
                                <a:xfrm>
                                  <a:off x="102240" y="0"/>
                                  <a:ext cx="2629440" cy="468720"/>
                                </a:xfrm>
                                <a:prstGeom prst="rect">
                                  <a:avLst/>
                                </a:prstGeom>
                                <a:ln>
                                  <a:noFill/>
                                </a:ln>
                              </pic:spPr>
                            </pic:pic>
                            <wps:wsp>
                              <wps:cNvSpPr/>
                              <wps:spPr>
                                <a:xfrm>
                                  <a:off x="104760" y="720"/>
                                  <a:ext cx="2626920" cy="468000"/>
                                </a:xfrm>
                                <a:custGeom>
                                  <a:avLst/>
                                  <a:gdLst/>
                                  <a:ahLst/>
                                  <a:rect l="l" t="t" r="r" b="b"/>
                                  <a:pathLst>
                                    <a:path w="4601655" h="2507108">
                                      <a:moveTo>
                                        <a:pt x="0" y="2507108"/>
                                      </a:moveTo>
                                      <a:lnTo>
                                        <a:pt x="4601655" y="2507108"/>
                                      </a:lnTo>
                                      <a:lnTo>
                                        <a:pt x="4601655" y="0"/>
                                      </a:lnTo>
                                      <a:lnTo>
                                        <a:pt x="0" y="0"/>
                                      </a:lnTo>
                                      <a:close/>
                                    </a:path>
                                  </a:pathLst>
                                </a:custGeom>
                                <a:noFill/>
                                <a:ln/>
                              </wps:spPr>
                              <wps:style>
                                <a:lnRef idx="1"/>
                                <a:fillRef idx="0"/>
                                <a:effectRef idx="0"/>
                                <a:fontRef idx="minor"/>
                              </wps:style>
                              <wps:bodyPr/>
                            </wps:wsp>
                            <pic:pic xmlns:pic="http://schemas.openxmlformats.org/drawingml/2006/picture">
                              <pic:nvPicPr>
                                <pic:cNvPr id="1" name="Picture 21310" descr=""/>
                                <pic:cNvPicPr/>
                              </pic:nvPicPr>
                              <pic:blipFill>
                                <a:blip r:embed="rId13"/>
                                <a:stretch/>
                              </pic:blipFill>
                              <pic:spPr>
                                <a:xfrm>
                                  <a:off x="108720" y="720"/>
                                  <a:ext cx="1735920" cy="1257840"/>
                                </a:xfrm>
                                <a:prstGeom prst="rect">
                                  <a:avLst/>
                                </a:prstGeom>
                                <a:ln>
                                  <a:noFill/>
                                </a:ln>
                              </pic:spPr>
                            </pic:pic>
                            <wps:wsp>
                              <wps:cNvSpPr/>
                              <wps:spPr>
                                <a:xfrm>
                                  <a:off x="109080" y="1800"/>
                                  <a:ext cx="1735560" cy="1257480"/>
                                </a:xfrm>
                                <a:custGeom>
                                  <a:avLst/>
                                  <a:gdLst/>
                                  <a:ahLst/>
                                  <a:rect l="l" t="t" r="r" b="b"/>
                                  <a:pathLst>
                                    <a:path w="4601655" h="2640115">
                                      <a:moveTo>
                                        <a:pt x="0" y="2640115"/>
                                      </a:moveTo>
                                      <a:lnTo>
                                        <a:pt x="4601655" y="2640115"/>
                                      </a:lnTo>
                                      <a:lnTo>
                                        <a:pt x="4601655" y="0"/>
                                      </a:lnTo>
                                      <a:lnTo>
                                        <a:pt x="0" y="0"/>
                                      </a:lnTo>
                                      <a:close/>
                                    </a:path>
                                  </a:pathLst>
                                </a:custGeom>
                                <a:noFill/>
                                <a:ln/>
                              </wps:spPr>
                              <wps:style>
                                <a:lnRef idx="1"/>
                                <a:fillRef idx="0"/>
                                <a:effectRef idx="0"/>
                                <a:fontRef idx="minor"/>
                              </wps:style>
                              <wps:bodyPr/>
                            </wps:wsp>
                          </wpg:wgp>
                        </a:graphicData>
                      </a:graphic>
                    </wp:inline>
                  </w:drawing>
                </mc:Choice>
                <mc:Fallback>
                  <w:pict>
                    <v:group id="shape_0" alt="Group 15562" style="position:absolute;margin-left:0pt;margin-top:-116.85pt;width:215.1pt;height:116.55pt" coordorigin="0,-2337" coordsize="4302,2331">
                      <v:rect id="shape_0" ID="Rectangle 10" stroked="f" style="position:absolute;left:914;top:-2242;width:292;height:24;mso-position-horizontal-relative:page;mso-position-vertical:top;mso-position-vertical-relative:page">
                        <w10:wrap type="none"/>
                        <v:fill o:detectmouseclick="t" on="false"/>
                        <v:stroke color="#3465a4" joinstyle="round" endcap="flat"/>
                      </v:rect>
                      <v:rect id="shape_0" ID="Rectangle 11" stroked="f" style="position:absolute;left:914;top:-2216;width:154;height:23;mso-position-horizontal-relative:page;mso-position-vertical:top;mso-position-vertical-relative:page">
                        <w10:wrap type="none"/>
                        <v:fill o:detectmouseclick="t" on="false"/>
                        <v:stroke color="#3465a4" joinstyle="round" endcap="flat"/>
                      </v:rect>
                      <v:rect id="shape_0" ID="Rectangle 25" stroked="f" style="position:absolute;left:97;top:-2301;width:289;height:19;mso-position-horizontal-relative:page;mso-position-vertical:top;mso-position-vertical-relative:page">
                        <v:textbox>
                          <w:txbxContent>
                            <w:p>
                              <w:pPr>
                                <w:overflowPunct w:val="false"/>
                                <w:spacing w:before="0" w:after="160" w:lineRule="auto" w:line="256"/>
                                <w:ind w:hanging="0"/>
                                <w:jc w:val="left"/>
                                <w:rPr/>
                              </w:pPr>
                              <w:r>
                                <w:rPr>
                                  <w:sz w:val="14"/>
                                  <w:b w:val="false"/>
                                  <w:u w:val="none"/>
                                  <w:dstrike w:val="false"/>
                                  <w:strike w:val="false"/>
                                  <w:i w:val="false"/>
                                  <w:vertAlign w:val="baseline"/>
                                  <w:position w:val="0"/>
                                  <w:spacing w:val="0"/>
                                  <w:szCs w:val="14"/>
                                  <w:bCs w:val="false"/>
                                  <w:iCs w:val="false"/>
                                  <w:smallCaps w:val="false"/>
                                  <w:caps w:val="false"/>
                                  <w:rFonts w:ascii="Calibri" w:hAnsi="Calibri" w:eastAsia="" w:cs="" w:asciiTheme="minorHAnsi" w:cstheme="minorBidi" w:eastAsiaTheme="minorEastAsia" w:hAnsiTheme="minorHAnsi"/>
                                  <w:color w:val="FFFFFF"/>
                                </w:rPr>
                                <w:t xml:space="preserve">Munca pe acoperişuri </w:t>
                              </w:r>
                            </w:p>
                          </w:txbxContent>
                        </v:textbox>
                        <w10:wrap type="square"/>
                        <v:fill o:detectmouseclick="t" on="false"/>
                        <v:stroke color="#3465a4" joinstyle="round" endcap="flat"/>
                      </v:rect>
                      <v:rect id="shape_0" ID="Rectangle 27" stroked="f" style="position:absolute;left:97;top:-2137;width:580;height:47;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Munca pe acoperişuri</w:t>
                              </w:r>
                            </w:p>
                          </w:txbxContent>
                        </v:textbox>
                        <w10:wrap type="square"/>
                        <v:fill o:detectmouseclick="t" on="false"/>
                        <v:stroke color="#3465a4" joinstyle="round" endcap="flat"/>
                      </v:rect>
                      <v:rect id="shape_0" ID="Rectangle 28" stroked="f" style="position:absolute;left:97;top:-2088;width:539;height:46;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poate fi periculoasă.</w:t>
                              </w:r>
                            </w:p>
                          </w:txbxContent>
                        </v:textbox>
                        <w10:wrap type="square"/>
                        <v:fill o:detectmouseclick="t" on="false"/>
                        <v:stroke color="#3465a4" joinstyle="round" endcap="flat"/>
                      </v:rect>
                      <v:rect id="shape_0" ID="Rectangle 29" stroked="f" style="position:absolute;left:97;top:-2040;width:626;height:47;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Căderile sunt principala</w:t>
                              </w:r>
                            </w:p>
                          </w:txbxContent>
                        </v:textbox>
                        <w10:wrap type="square"/>
                        <v:fill o:detectmouseclick="t" on="false"/>
                        <v:stroke color="#3465a4" joinstyle="round" endcap="flat"/>
                      </v:rect>
                      <v:rect id="shape_0" ID="Rectangle 30" stroked="f" style="position:absolute;left:97;top:-1991;width:549;height:46;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cauză a deceselor şi</w:t>
                              </w:r>
                            </w:p>
                          </w:txbxContent>
                        </v:textbox>
                        <w10:wrap type="square"/>
                        <v:fill o:detectmouseclick="t" on="false"/>
                        <v:stroke color="#3465a4" joinstyle="round" endcap="flat"/>
                      </v:rect>
                      <v:rect id="shape_0" ID="Rectangle 31" stroked="f" style="position:absolute;left:97;top:-1943;width:649;height:48;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rănirilor în construcţii, iar</w:t>
                              </w:r>
                            </w:p>
                          </w:txbxContent>
                        </v:textbox>
                        <w10:wrap type="square"/>
                        <v:fill o:detectmouseclick="t" on="false"/>
                        <v:stroke color="#3465a4" joinstyle="round" endcap="flat"/>
                      </v:rect>
                      <v:rect id="shape_0" ID="Rectangle 32" stroked="f" style="position:absolute;left:97;top:-1894;width:726;height:47;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constructorii de acoperişuri</w:t>
                              </w:r>
                            </w:p>
                          </w:txbxContent>
                        </v:textbox>
                        <w10:wrap type="square"/>
                        <v:fill o:detectmouseclick="t" on="false"/>
                        <v:stroke color="#3465a4" joinstyle="round" endcap="flat"/>
                      </v:rect>
                      <v:rect id="shape_0" ID="Rectangle 33" stroked="f" style="position:absolute;left:97;top:-1845;width:541;height:46;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reprezintă 24% – de</w:t>
                              </w:r>
                            </w:p>
                          </w:txbxContent>
                        </v:textbox>
                        <w10:wrap type="square"/>
                        <v:fill o:detectmouseclick="t" on="false"/>
                        <v:stroke color="#3465a4" joinstyle="round" endcap="flat"/>
                      </v:rect>
                      <v:rect id="shape_0" ID="Rectangle 34" stroked="f" style="position:absolute;left:97;top:-1797;width:668;height:47;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departe cea mai afectată</w:t>
                              </w:r>
                            </w:p>
                          </w:txbxContent>
                        </v:textbox>
                        <w10:wrap type="square"/>
                        <v:fill o:detectmouseclick="t" on="false"/>
                        <v:stroke color="#3465a4" joinstyle="round" endcap="flat"/>
                      </v:rect>
                      <v:rect id="shape_0" ID="Rectangle 35" stroked="f" style="position:absolute;left:97;top:-1748;width:632;height:46;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categorie de lucrători – </w:t>
                              </w:r>
                            </w:p>
                          </w:txbxContent>
                        </v:textbox>
                        <w10:wrap type="square"/>
                        <v:fill o:detectmouseclick="t" on="false"/>
                        <v:stroke color="#3465a4" joinstyle="round" endcap="flat"/>
                      </v:rect>
                      <v:rect id="shape_0" ID="Rectangle 36" stroked="f" style="position:absolute;left:97;top:-1700;width:674;height:47;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din totalul celor decedaţi </w:t>
                              </w:r>
                            </w:p>
                          </w:txbxContent>
                        </v:textbox>
                        <w10:wrap type="square"/>
                        <v:fill o:detectmouseclick="t" on="false"/>
                        <v:stroke color="#3465a4" joinstyle="round" endcap="flat"/>
                      </v:rect>
                      <v:rect id="shape_0" ID="Rectangle 37" stroked="f" style="position:absolute;left:97;top:-1651;width:673;height:47;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ca urmare a căderilor de </w:t>
                              </w:r>
                            </w:p>
                          </w:txbxContent>
                        </v:textbox>
                        <w10:wrap type="square"/>
                        <v:fill o:detectmouseclick="t" on="false"/>
                        <v:stroke color="#3465a4" joinstyle="round" endcap="flat"/>
                      </v:rect>
                      <v:rect id="shape_0" ID="Rectangle 38" stroked="f" style="position:absolute;left:97;top:-1603;width:299;height:47;mso-position-horizontal-relative:page;mso-position-vertical:top;mso-position-vertical-relative:page">
                        <v:textbox>
                          <w:txbxContent>
                            <w:p>
                              <w:pPr>
                                <w:overflowPunct w:val="false"/>
                                <w:spacing w:before="0" w:after="160" w:lineRule="auto" w:line="256"/>
                                <w:ind w:hanging="0"/>
                                <w:jc w:val="left"/>
                                <w:rPr/>
                              </w:pPr>
                              <w:r>
                                <w:rPr>
                                  <w:sz w:val="34"/>
                                  <w:b w:val="false"/>
                                  <w:u w:val="none"/>
                                  <w:dstrike w:val="false"/>
                                  <w:strike w:val="false"/>
                                  <w:i w:val="false"/>
                                  <w:vertAlign w:val="baseline"/>
                                  <w:position w:val="0"/>
                                  <w:spacing w:val="0"/>
                                  <w:szCs w:val="34"/>
                                  <w:bCs w:val="false"/>
                                  <w:iCs w:val="false"/>
                                  <w:smallCaps w:val="false"/>
                                  <w:caps w:val="false"/>
                                  <w:rFonts w:ascii="Calibri" w:hAnsi="Calibri" w:eastAsia="" w:cs="" w:asciiTheme="minorHAnsi" w:cstheme="minorBidi" w:eastAsiaTheme="minorEastAsia" w:hAnsiTheme="minorHAnsi"/>
                                  <w:color w:val="FFFFFF"/>
                                </w:rPr>
                                <w:t xml:space="preserve">la înălţime. </w:t>
                              </w:r>
                            </w:p>
                          </w:txbxContent>
                        </v:textbox>
                        <w10:wrap type="square"/>
                        <v:fill o:detectmouseclick="t" on="false"/>
                        <v:stroke color="#3465a4" joinstyle="round" endcap="flat"/>
                      </v:rect>
                      <v:rect id="shape_0" ID="Rectangle 10" stroked="f" style="position:absolute;left:1854;top:-2242;width:596;height:24;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11" stroked="f" style="position:absolute;left:1854;top:-2216;width:314;height:23;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152" stroked="f" style="position:absolute;left:533;top:-2254;width:79;height:22;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Cei</w:t>
                              </w:r>
                            </w:p>
                          </w:txbxContent>
                        </v:textbox>
                        <w10:wrap type="square"/>
                        <v:fill o:detectmouseclick="t" on="false"/>
                        <v:stroke color="#3465a4" joinstyle="round" endcap="flat"/>
                      </v:rect>
                      <v:rect id="shape_0" ID="Rectangle 153" stroked="f" style="position:absolute;left:494;top:-2230;width:181;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care se</w:t>
                              </w:r>
                            </w:p>
                          </w:txbxContent>
                        </v:textbox>
                        <w10:wrap type="square"/>
                        <v:fill o:detectmouseclick="t" on="false"/>
                        <v:stroke color="#3465a4" joinstyle="round" endcap="flat"/>
                      </v:rect>
                      <v:rect id="shape_0" ID="Rectangle 154" stroked="f" style="position:absolute;left:477;top:-2207;width:228;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ocupă de</w:t>
                              </w:r>
                            </w:p>
                          </w:txbxContent>
                        </v:textbox>
                        <w10:wrap type="square"/>
                        <v:fill o:detectmouseclick="t" on="false"/>
                        <v:stroke color="#3465a4" joinstyle="round" endcap="flat"/>
                      </v:rect>
                      <v:rect id="shape_0" ID="Rectangle 155" stroked="f" style="position:absolute;left:456;top:-2184;width:285;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planificarea</w:t>
                              </w:r>
                            </w:p>
                          </w:txbxContent>
                        </v:textbox>
                        <w10:wrap type="square"/>
                        <v:fill o:detectmouseclick="t" on="false"/>
                        <v:stroke color="#3465a4" joinstyle="round" endcap="flat"/>
                      </v:rect>
                      <v:rect id="shape_0" ID="Rectangle 156" stroked="f" style="position:absolute;left:458;top:-2161;width:278;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lucrărilor la</w:t>
                              </w:r>
                            </w:p>
                          </w:txbxContent>
                        </v:textbox>
                        <w10:wrap type="square"/>
                        <v:fill o:detectmouseclick="t" on="false"/>
                        <v:stroke color="#3465a4" joinstyle="round" endcap="flat"/>
                      </v:rect>
                      <v:rect id="shape_0" ID="Rectangle 157" stroked="f" style="position:absolute;left:414;top:-2138;width:395;height:22;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FFFFFF"/>
                                </w:rPr>
                                <w:t>înălţime trebuie:</w:t>
                              </w:r>
                            </w:p>
                          </w:txbxContent>
                        </v:textbox>
                        <w10:wrap type="square"/>
                        <v:fill o:detectmouseclick="t" on="false"/>
                        <v:stroke color="#3465a4" joinstyle="round" endcap="flat"/>
                      </v:rect>
                      <v:rect id="shape_0" ID="Rectangle 158" stroked="f" style="position:absolute;left:382;top:-2087;width:481;height:22;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să evite pe cât posibil</w:t>
                              </w:r>
                            </w:p>
                          </w:txbxContent>
                        </v:textbox>
                        <w10:wrap type="square"/>
                        <v:fill o:detectmouseclick="t" on="false"/>
                        <v:stroke color="#3465a4" joinstyle="round" endcap="flat"/>
                      </v:rect>
                      <v:rect id="shape_0" ID="Rectangle 159" stroked="f" style="position:absolute;left:425;top:-2063;width:366;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lucrul la înălţime;</w:t>
                              </w:r>
                            </w:p>
                          </w:txbxContent>
                        </v:textbox>
                        <w10:wrap type="square"/>
                        <v:fill o:detectmouseclick="t" on="false"/>
                        <v:stroke color="#3465a4" joinstyle="round" endcap="flat"/>
                      </v:rect>
                      <v:rect id="shape_0" ID="Rectangle 160" stroked="f" style="position:absolute;left:358;top:-2008;width:561;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dacă lucrul la înălţime nu </w:t>
                              </w:r>
                            </w:p>
                          </w:txbxContent>
                        </v:textbox>
                        <w10:wrap type="square"/>
                        <v:fill o:detectmouseclick="t" on="false"/>
                        <v:stroke color="#3465a4" joinstyle="round" endcap="flat"/>
                      </v:rect>
                      <v:rect id="shape_0" ID="Rectangle 161" stroked="f" style="position:absolute;left:322;top:-1985;width:644;height:22;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se poate evita, să folosească</w:t>
                              </w:r>
                            </w:p>
                          </w:txbxContent>
                        </v:textbox>
                        <w10:wrap type="square"/>
                        <v:fill o:detectmouseclick="t" on="false"/>
                        <v:stroke color="#3465a4" joinstyle="round" endcap="flat"/>
                      </v:rect>
                      <v:rect id="shape_0" ID="Rectangle 162" stroked="f" style="position:absolute;left:322;top:-1962;width:657;height:22;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echipament de lucru sau alte </w:t>
                              </w:r>
                            </w:p>
                          </w:txbxContent>
                        </v:textbox>
                        <w10:wrap type="square"/>
                        <v:fill o:detectmouseclick="t" on="false"/>
                        <v:stroke color="#3465a4" joinstyle="round" endcap="flat"/>
                      </v:rect>
                      <v:rect id="shape_0" ID="Rectangle 163" stroked="f" style="position:absolute;left:273;top:-1939;width:773;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măsuri pentru a preveni căderile; şi</w:t>
                              </w:r>
                            </w:p>
                          </w:txbxContent>
                        </v:textbox>
                        <w10:wrap type="square"/>
                        <v:fill o:detectmouseclick="t" on="false"/>
                        <v:stroke color="#3465a4" joinstyle="round" endcap="flat"/>
                      </v:rect>
                      <v:rect id="shape_0" ID="Rectangle 164" stroked="f" style="position:absolute;left:279;top:-1879;width:772;height:22;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dacă riscul de cădere nu se poate </w:t>
                              </w:r>
                            </w:p>
                          </w:txbxContent>
                        </v:textbox>
                        <w10:wrap type="square"/>
                        <v:fill o:detectmouseclick="t" on="false"/>
                        <v:stroke color="#3465a4" joinstyle="round" endcap="flat"/>
                      </v:rect>
                      <v:rect id="shape_0" ID="Rectangle 165" stroked="f" style="position:absolute;left:205;top:-1855;width:970;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elimina, să folosească echipament de lucru </w:t>
                              </w:r>
                            </w:p>
                          </w:txbxContent>
                        </v:textbox>
                        <w10:wrap type="square"/>
                        <v:fill o:detectmouseclick="t" on="false"/>
                        <v:stroke color="#3465a4" joinstyle="round" endcap="flat"/>
                      </v:rect>
                      <v:rect id="shape_0" ID="Rectangle 166" stroked="f" style="position:absolute;left:209;top:-1832;width:959;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 xml:space="preserve">sau alte măsuri pentru a reduce distanţa şi </w:t>
                              </w:r>
                            </w:p>
                          </w:txbxContent>
                        </v:textbox>
                        <w10:wrap type="square"/>
                        <v:fill o:detectmouseclick="t" on="false"/>
                        <v:stroke color="#3465a4" joinstyle="round" endcap="flat"/>
                      </v:rect>
                      <v:rect id="shape_0" ID="Rectangle 167" stroked="f" style="position:absolute;left:210;top:-1809;width:942;height:21;mso-position-horizontal-relative:page;mso-position-vertical:top;mso-position-vertical-relative:page">
                        <v:textbox>
                          <w:txbxContent>
                            <w:p>
                              <w:pPr>
                                <w:overflowPunct w:val="false"/>
                                <w:spacing w:before="0" w:after="160" w:lineRule="auto" w:line="256"/>
                                <w:ind w:hanging="0"/>
                                <w:jc w:val="left"/>
                                <w:rPr/>
                              </w:pPr>
                              <w:r>
                                <w:rPr>
                                  <w:sz w:val="16"/>
                                  <w:b w:val="false"/>
                                  <w:u w:val="none"/>
                                  <w:dstrike w:val="false"/>
                                  <w:strike w:val="false"/>
                                  <w:i w:val="false"/>
                                  <w:vertAlign w:val="baseline"/>
                                  <w:position w:val="0"/>
                                  <w:spacing w:val="0"/>
                                  <w:szCs w:val="16"/>
                                  <w:bCs w:val="false"/>
                                  <w:iCs w:val="false"/>
                                  <w:smallCaps w:val="false"/>
                                  <w:caps w:val="false"/>
                                  <w:rFonts w:ascii="Calibri" w:hAnsi="Calibri" w:eastAsia="" w:cs="" w:asciiTheme="minorHAnsi" w:cstheme="minorBidi" w:eastAsiaTheme="minorEastAsia" w:hAnsiTheme="minorHAnsi"/>
                                  <w:color w:val="auto"/>
                                </w:rPr>
                                <w:t>implicit consecinţele unei eventuale căderi.</w:t>
                              </w:r>
                            </w:p>
                          </w:txbxContent>
                        </v:textbox>
                        <w10:wrap type="square"/>
                        <v:fill o:detectmouseclick="t" on="false"/>
                        <v:stroke color="#3465a4" joinstyle="round" endcap="flat"/>
                      </v:rect>
                      <v:rect id="shape_0" ID="Rectangle 10" stroked="f" style="position:absolute;left:2542;top:-1948;width:790;height:102;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11" stroked="f" style="position:absolute;left:2542;top:-1843;width:417;height:101;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25" stroked="f" style="position:absolute;left:508;top:-2279;width:1022;height:30;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27" stroked="f" style="position:absolute;left:508;top:-2014;width:2051;height:75;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28" stroked="f" style="position:absolute;left:508;top:-1936;width:1910;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29" stroked="f" style="position:absolute;left:508;top:-1858;width:2214;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0" stroked="f" style="position:absolute;left:508;top:-1779;width:1940;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1" stroked="f" style="position:absolute;left:508;top:-1701;width:2297;height:77;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2" stroked="f" style="position:absolute;left:508;top:-1623;width:2568;height:77;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3" stroked="f" style="position:absolute;left:508;top:-1544;width:1911;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4" stroked="f" style="position:absolute;left:508;top:-1465;width:2362;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5" stroked="f" style="position:absolute;left:508;top:-1387;width:2236;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6" stroked="f" style="position:absolute;left:508;top:-1308;width:2382;height:75;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7" stroked="f" style="position:absolute;left:508;top:-1230;width:2380;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38" stroked="f" style="position:absolute;left:508;top:-1152;width:1057;height:76;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none"/>
                        <v:fill o:detectmouseclick="t" on="false"/>
                        <v:stroke color="#3465a4" joinstyle="round" endcap="flat"/>
                      </v:rect>
                      <v:rect id="shape_0" ID="Rectangle 152" stroked="f" style="position:absolute;left:789;top:-1994;width:105;height:90;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53" stroked="f" style="position:absolute;left:738;top:-1899;width:240;height:90;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54" stroked="f" style="position:absolute;left:715;top:-1804;width:302;height:90;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55" stroked="f" style="position:absolute;left:686;top:-1708;width:379;height:90;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56" stroked="f" style="position:absolute;left:690;top:-1613;width:369;height:90;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57" stroked="f" style="position:absolute;left:632;top:-1518;width:525;height:90;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58" stroked="f" style="position:absolute;left:590;top:-1308;width:637;height:91;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59" stroked="f" style="position:absolute;left:648;top:-1213;width:484;height:91;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0" stroked="f" style="position:absolute;left:557;top:-985;width:745;height:92;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1" stroked="f" style="position:absolute;left:509;top:-889;width:854;height:91;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2" stroked="f" style="position:absolute;left:510;top:-794;width:870;height:91;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3" stroked="f" style="position:absolute;left:444;top:-698;width:1027;height:91;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4" stroked="f" style="position:absolute;left:452;top:-451;width:1025;height:91;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5" stroked="f" style="position:absolute;left:355;top:-356;width:1285;height:92;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6" stroked="f" style="position:absolute;left:360;top:-261;width:1272;height:92;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rect id="shape_0" ID="Rectangle 167" stroked="f" style="position:absolute;left:362;top:-166;width:1249;height:92;mso-position-horizontal-relative:page;mso-position-vertical:top;mso-position-vertical-relative:page">
                        <v:textbox>
                          <w:txbxContent>
                            <w:p>
                              <w:pPr>
                                <w:overflowPunct w:val="false"/>
                                <w:spacing w:before="0" w:after="0" w:lineRule="auto" w:line="240"/>
                                <w:ind w:hanging="0"/>
                                <w:jc w:val="center"/>
                                <w:rPr/>
                              </w:pPr>
                              <w:r>
                                <w:rPr>
                                  <w:rFonts w:ascii="Calibri" w:hAnsi="Calibri" w:eastAsia="" w:cs="" w:asciiTheme="minorHAnsi" w:cstheme="minorBidi" w:eastAsiaTheme="minorEastAsia" w:hAnsiTheme="minorHAnsi"/>
                                  <w:color w:val="auto"/>
                                </w:rPr>
                              </w:r>
                            </w:p>
                          </w:txbxContent>
                        </v:textbox>
                        <w10:wrap type="square"/>
                        <v:fill o:detectmouseclick="t" on="false"/>
                        <v:stroke color="#3465a4" joinstyle="round" endcap="flat"/>
                      </v:re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1309" stroked="f" style="position:absolute;left:161;top:-2337;width:4140;height:737;mso-position-horizontal-relative:page;mso-position-vertical:top;mso-position-vertical-relative:page" type="shapetype_75">
                        <v:imagedata r:id="rId14" o:detectmouseclick="t"/>
                        <w10:wrap type="none"/>
                        <v:stroke color="#3465a4" joinstyle="round" endcap="flat"/>
                      </v:shape>
                      <v:shape id="shape_0" ID="Picture 21310" stroked="f" style="position:absolute;left:171;top:-2336;width:2733;height:1980;mso-position-horizontal-relative:page;mso-position-vertical:top;mso-position-vertical-relative:page" type="shapetype_75">
                        <v:imagedata r:id="rId15" o:detectmouseclick="t"/>
                        <w10:wrap type="none"/>
                        <v:stroke color="#3465a4" joinstyle="round" endcap="flat"/>
                      </v:shape>
                    </v:group>
                  </w:pict>
                </mc:Fallback>
              </mc:AlternateContent>
            </w:r>
          </w:p>
          <w:p>
            <w:pPr>
              <w:pStyle w:val="Normal"/>
              <w:spacing w:lineRule="auto" w:line="259" w:before="0" w:after="0"/>
              <w:ind w:left="24" w:right="22" w:hanging="0"/>
              <w:jc w:val="both"/>
              <w:rPr/>
            </w:pPr>
            <w:r>
              <w:rPr>
                <w:sz w:val="14"/>
              </w:rPr>
              <w:t>Figura 7 Plase de protecţie montate înainte de poziţionarea foilor de tablă. Plasa se fixează dedesubtul acoperişului, cât mai aproape posibil, pentru a se reduce distanţa de cădere</w:t>
            </w:r>
          </w:p>
        </w:tc>
      </w:tr>
    </w:tbl>
    <w:p>
      <w:pPr>
        <w:pStyle w:val="Normal"/>
        <w:ind w:left="10" w:right="13" w:hanging="10"/>
        <w:jc w:val="both"/>
        <w:rPr/>
      </w:pPr>
      <w:r>
        <w:rPr/>
      </w:r>
    </w:p>
    <w:p>
      <w:pPr>
        <w:pStyle w:val="Normal"/>
        <w:ind w:left="10" w:right="13" w:hanging="10"/>
        <w:jc w:val="both"/>
        <w:rPr/>
      </w:pPr>
      <w:r>
        <w:rPr/>
        <w:t xml:space="preserve">Sistemele mobile se pot dovedi utile însă, din diferite motive, nu sunt întotdeauna practice sau adecvate pentru toate acoperişurile, de exemplu acolo unde există îmbinări sau lucarne. Este important de reţinut că instalarea şi mutarea acestor sisteme pot prezenta riscuri semnificative. </w:t>
      </w:r>
    </w:p>
    <w:p>
      <w:pPr>
        <w:pStyle w:val="Normal"/>
        <w:ind w:left="10" w:right="153" w:hanging="10"/>
        <w:jc w:val="both"/>
        <w:rPr/>
      </w:pPr>
      <w:r>
        <w:rPr/>
        <w:t xml:space="preserve">Dacă se folosesc sisteme mobile, procedurile de lucru trebuie bine gândite pentru a se evita riscurile inutile, de ex. pot bloca lucrătorii elementul mobil, după deplasarea acestuia în faţă, fără a trebui să treacă peste golul nou creat? </w:t>
      </w:r>
    </w:p>
    <w:p>
      <w:pPr>
        <w:pStyle w:val="Normal"/>
        <w:ind w:left="10" w:right="13" w:hanging="10"/>
        <w:jc w:val="both"/>
        <w:rPr/>
      </w:pPr>
      <w:r>
        <w:rPr/>
        <w:t xml:space="preserve">Pentru protecţia împotriva eventualelor căderi prin golurile create se vor folosi dispozitive adiţionale de reducere a distanţei de cădere pe măsura înaintării frontului de lucru. </w:t>
      </w:r>
    </w:p>
    <w:p>
      <w:pPr>
        <w:pStyle w:val="Normal"/>
        <w:ind w:left="10" w:right="13" w:hanging="10"/>
        <w:jc w:val="both"/>
        <w:rPr/>
      </w:pPr>
      <w:r>
        <w:rPr/>
        <w:t xml:space="preserve">Dacă se folosesc hamuri de protecţie şi sisteme de ancorat, acestea trebuie: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 xml:space="preserve">să fie corect prinse de un punct de ancorat rezistent (balustradele mobile nu sunt, de obicei, suficient de rezistente); </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să fie adecvate pentru utilizator şi în stare bună;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să fie într-adevăr folosite, şi folosirea să fie corectă – se impune o disciplină strictă; şi</w:t>
      </w:r>
    </w:p>
    <w:p>
      <w:pPr>
        <w:pStyle w:val="Normal"/>
        <w:ind w:left="10" w:right="13" w:hanging="10"/>
        <w:jc w:val="both"/>
        <w:rPr/>
      </w:pPr>
      <w:r>
        <w:rPr>
          <w:rFonts w:eastAsia="Segoe UI Symbol" w:cs="Segoe UI Symbol" w:ascii="Segoe UI Symbol" w:hAnsi="Segoe UI Symbol"/>
          <w:color w:val="FAAA26"/>
          <w:sz w:val="14"/>
        </w:rPr>
        <w:t xml:space="preserve"> </w:t>
      </w:r>
      <w:r>
        <w:rPr/>
        <w:t xml:space="preserve">sistemul de ancorat să fie compatibil cu hamul. </w:t>
      </w:r>
    </w:p>
    <w:p>
      <w:pPr>
        <w:pStyle w:val="Heading2"/>
        <w:ind w:left="-5" w:hanging="10"/>
        <w:jc w:val="both"/>
        <w:rPr/>
      </w:pPr>
      <w:r>
        <w:rPr/>
        <w:t>Căderile de materiale</w:t>
      </w:r>
    </w:p>
    <w:p>
      <w:pPr>
        <w:pStyle w:val="Normal"/>
        <w:ind w:left="10" w:right="13" w:hanging="10"/>
        <w:jc w:val="both"/>
        <w:rPr/>
      </w:pPr>
      <w:r>
        <w:rPr/>
        <w:t xml:space="preserve">Încercaţi să evitaţi să lăsaţi materiale pe acoperiş atunci când şantierul este închis, în special la sfârşit de săptămână sau în perioada sărbătorilor. Dacă sunt lăsate materiale pe acoperiş, acestea trebuie securizate în aşa fel încât să nu fie suflate de pe acesta dacă bate vântul. </w:t>
      </w:r>
    </w:p>
    <w:p>
      <w:pPr>
        <w:pStyle w:val="Normal"/>
        <w:ind w:left="10" w:right="13" w:hanging="10"/>
        <w:jc w:val="both"/>
        <w:rPr/>
      </w:pPr>
      <w:r>
        <w:rPr/>
        <w:t xml:space="preserve">Se vor monta parapete de jur împrejurul perimetrului acoperişului. </w:t>
      </w:r>
    </w:p>
    <w:p>
      <w:pPr>
        <w:pStyle w:val="Normal"/>
        <w:ind w:left="10" w:right="13" w:hanging="10"/>
        <w:jc w:val="both"/>
        <w:rPr/>
      </w:pPr>
      <w:r>
        <w:rPr/>
        <w:t xml:space="preserve">Se va controla accesul celorlalţi meseriaşi în zonele dedesubtul lucrării la acoperiş, exceptând cazul în care se foloseşte un dispozitiv de protecţie de genul plaselor de prindere a sfărâmăturilor care asigură protecţia tuturor celor care lucrează dedesubt. </w:t>
      </w:r>
    </w:p>
    <w:p>
      <w:pPr>
        <w:pStyle w:val="Heading2"/>
        <w:ind w:left="-5" w:hanging="10"/>
        <w:jc w:val="both"/>
        <w:rPr/>
      </w:pPr>
      <w:r>
        <w:rPr/>
        <w:t>Manipularea manuală</w:t>
      </w:r>
    </w:p>
    <w:p>
      <w:pPr>
        <w:pStyle w:val="Normal"/>
        <w:ind w:left="10" w:right="13" w:hanging="10"/>
        <w:jc w:val="both"/>
        <w:rPr/>
      </w:pPr>
      <w:r>
        <w:rPr/>
        <w:t xml:space="preserve">Manipularea foilor de tablă dificil de manipulat constituie o problemă importantă pentru lucrătorii pe acoperişuri; ea poate duce la vătămări ale spatelui care, în timp, se pot agrava ducând la apariţia durerii cronice şi dizabilităţii. Prima întrebare care se impune este „Chiar trebuie sarcina manipulată manual?” Se va avea în vedere posibilitatea livrării materialelor direct la punctul de lucru, posibil cu o macara sau un elevator, ca alternativă la manipularea, împingerea sau tragerea manuală. Deseori acest lucru este necesar deoarece unele din foile de tablă de dimensiuni mai mari comercializate nu se pot manipula manual din cauza greutăţii. </w:t>
      </w:r>
    </w:p>
    <w:p>
      <w:pPr>
        <w:pStyle w:val="Normal"/>
        <w:spacing w:before="0" w:after="407"/>
        <w:ind w:left="10" w:right="97" w:hanging="10"/>
        <w:jc w:val="both"/>
        <w:rPr/>
      </w:pPr>
      <w:r>
        <w:rPr/>
        <w:t>Dacă manipularea manuală este necesară, se vor introduce proceduri care să o facă mai uşoară. Se vor furniza lucrătorilor informaţii despre greutatea sarcinilor pe care vor trebui să le care. Deoarece este dificilă coordonarea unor echipe mai mari, manipularea se va face de cel mult patru persoane.</w:t>
      </w:r>
    </w:p>
    <w:p>
      <w:pPr>
        <w:pStyle w:val="Heading1"/>
        <w:ind w:left="-5" w:hanging="10"/>
        <w:jc w:val="both"/>
        <w:rPr/>
      </w:pPr>
      <w:r>
        <w:rPr/>
        <w:t>Munca pe acoperişuri plate</w:t>
      </w:r>
    </w:p>
    <w:p>
      <w:pPr>
        <w:pStyle w:val="Normal"/>
        <w:ind w:left="10" w:right="321" w:hanging="10"/>
        <w:jc w:val="both"/>
        <w:rPr/>
      </w:pPr>
      <w:r>
        <w:rPr/>
        <w:t xml:space="preserve">Munca pe acoperişuri plate prezintă un risc ridicat. Se poate cădea: </w:t>
      </w:r>
    </w:p>
    <w:p>
      <w:pPr>
        <w:pStyle w:val="Normal"/>
        <w:spacing w:lineRule="auto" w:line="259" w:before="0" w:after="200"/>
        <w:ind w:left="-5" w:right="868" w:hanging="10"/>
        <w:jc w:val="both"/>
        <w:rPr/>
      </w:pPr>
      <w:r>
        <w:rPr>
          <w:rFonts w:eastAsia="Segoe UI Symbol" w:cs="Segoe UI Symbol" w:ascii="Segoe UI Symbol" w:hAnsi="Segoe UI Symbol"/>
          <w:color w:val="FAAA26"/>
          <w:sz w:val="14"/>
        </w:rPr>
        <w:t xml:space="preserve"> </w:t>
      </w:r>
      <w:r>
        <w:rPr/>
        <w:t xml:space="preserve">de pe marginea unui acoperiş executat; </w:t>
      </w:r>
      <w:r>
        <w:rPr>
          <w:rFonts w:eastAsia="Segoe UI Symbol" w:cs="Segoe UI Symbol" w:ascii="Segoe UI Symbol" w:hAnsi="Segoe UI Symbol"/>
          <w:color w:val="FAAA26"/>
          <w:sz w:val="14"/>
        </w:rPr>
        <w:t xml:space="preserve"> </w:t>
      </w:r>
      <w:r>
        <w:rPr/>
        <w:t xml:space="preserve">de pe marginea frontului de lucru; sau </w:t>
      </w:r>
      <w:r>
        <w:rPr>
          <w:rFonts w:eastAsia="Segoe UI Symbol" w:cs="Segoe UI Symbol" w:ascii="Segoe UI Symbol" w:hAnsi="Segoe UI Symbol"/>
          <w:color w:val="FAAA26"/>
          <w:sz w:val="14"/>
        </w:rPr>
        <w:t xml:space="preserve"> </w:t>
      </w:r>
      <w:r>
        <w:rPr/>
        <w:t>prin deschideri sau goluri.</w:t>
      </w:r>
    </w:p>
    <w:p>
      <w:pPr>
        <w:pStyle w:val="Heading2"/>
        <w:ind w:left="-5" w:hanging="10"/>
        <w:jc w:val="both"/>
        <w:rPr/>
      </w:pPr>
      <w:r>
        <w:rPr/>
        <w:t>Protecţia marginilor</w:t>
      </w:r>
    </w:p>
    <w:p>
      <w:pPr>
        <w:pStyle w:val="Normal"/>
        <w:ind w:left="10" w:right="93" w:hanging="10"/>
        <w:jc w:val="both"/>
        <w:rPr/>
      </w:pPr>
      <w:r>
        <w:rPr/>
        <w:t xml:space="preserve">Exceptând cazul în care parapetul acoperişului asigură un standard echivalent de securitate, majoritatea lucrărilor pe acoperişuri plate vor necesita dispozitive de protecţie temporară a marginilor. Atât marginea acoperişului cât şi eventualele deschideri din acesta vor trebui protejate. În majoritatea cazurilor se recomandă ca deschiderile să fie acoperite şi securizate mai degrabă decât să se plaseze dispozitive de protecţie în jurul lor. Orice eventuale dispozitive de protecţie trebuie: </w:t>
      </w:r>
    </w:p>
    <w:p>
      <w:pPr>
        <w:pStyle w:val="Normal"/>
        <w:spacing w:before="0" w:after="0"/>
        <w:ind w:left="340" w:right="84" w:hanging="340"/>
        <w:jc w:val="both"/>
        <w:rPr/>
      </w:pPr>
      <w:r>
        <w:rPr>
          <w:rFonts w:eastAsia="Segoe UI Symbol" w:cs="Segoe UI Symbol" w:ascii="Segoe UI Symbol" w:hAnsi="Segoe UI Symbol"/>
          <w:color w:val="FAAA26"/>
          <w:sz w:val="14"/>
        </w:rPr>
        <w:t xml:space="preserve"> </w:t>
      </w:r>
      <w:r>
        <w:rPr/>
        <w:t>să se afle în poziţia necesară de la începutul până la sfârşitul lucrării; şi</w:t>
      </w:r>
    </w:p>
    <w:p>
      <w:pPr>
        <w:pStyle w:val="Normal"/>
        <w:ind w:left="340" w:right="13" w:hanging="340"/>
        <w:jc w:val="both"/>
        <w:rPr/>
      </w:pPr>
      <w:r>
        <w:rPr>
          <w:rFonts w:eastAsia="Segoe UI Symbol" w:cs="Segoe UI Symbol" w:ascii="Segoe UI Symbol" w:hAnsi="Segoe UI Symbol"/>
          <w:color w:val="FAAA26"/>
          <w:sz w:val="14"/>
        </w:rPr>
        <w:t xml:space="preserve"> </w:t>
      </w:r>
      <w:r>
        <w:rPr/>
        <w:t xml:space="preserve">şi să fie suficient de rezistente pentru a suporta căderea oamenilor şi materialelor. </w:t>
      </w:r>
    </w:p>
    <w:p>
      <w:pPr>
        <w:pStyle w:val="Normal"/>
        <w:ind w:left="10" w:right="13" w:hanging="10"/>
        <w:jc w:val="both"/>
        <w:rPr/>
      </w:pPr>
      <w:r>
        <w:rPr/>
        <w:t xml:space="preserve">Dacă este posibil, dispozitivele de protecţie a marginilor se vor susţine la nivelul solului, de exemplu cu montanţi pentru schele, în aşa fel încât să nu se obstrucţioneze acoperişul. Dacă clădirea este prea înaltă pentru aşa ceva, sistemul de protecţie a marginilor poate fi susţinut de parapetul acoperişului, cu condiţia ca acesta să fie suficient de rezistent. Dispozitivele de protecţie a marginilor pot fi susţinute şi de suporţi, contragreutăţi sau eşafodaje poziţionate pe acoperiş. Sistemele de protecţie trebuie folosite în permanenţă. Se găsesc pe piaţă sisteme de balustrade care permit executarea lucrărilor de reparaţii la acoperişuri fără să fie necesară scoaterea niciuneia dintre balustrade. </w:t>
      </w:r>
    </w:p>
    <w:p>
      <w:pPr>
        <w:pStyle w:val="Heading2"/>
        <w:ind w:left="-5" w:hanging="10"/>
        <w:jc w:val="both"/>
        <w:rPr/>
      </w:pPr>
      <w:r>
        <w:rPr/>
        <w:t xml:space="preserve">Demarcarea zonelor sigure </w:t>
      </w:r>
    </w:p>
    <w:p>
      <w:pPr>
        <w:pStyle w:val="Normal"/>
        <w:ind w:left="10" w:right="13" w:hanging="10"/>
        <w:jc w:val="both"/>
        <w:rPr/>
      </w:pPr>
      <w:r>
        <w:rPr/>
        <w:t xml:space="preserve">Dacă pe un acoperiş mai mare se execută o lucrare parţială, care nu presupune apropierea lucrătorilor la mai puţin de 2 metri de margine, este posibil să nu fie necesar un sistem de protecţie integrală a marginilor. În astfel de cazuri se delimitează zone pe care lucrătorii nu le pot părăsi nici pe parcursul lucrului, nici în timpul accesului la acesta. Zonele demarcate trebuie: </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să fie limitate la zonele din care nu se poate cădea; </w:t>
      </w:r>
    </w:p>
    <w:p>
      <w:pPr>
        <w:pStyle w:val="Normal"/>
        <w:spacing w:before="0" w:after="0"/>
        <w:ind w:left="340" w:right="13" w:hanging="340"/>
        <w:jc w:val="both"/>
        <w:rPr/>
      </w:pPr>
      <w:r>
        <w:rPr>
          <w:rFonts w:eastAsia="Segoe UI Symbol" w:cs="Segoe UI Symbol" w:ascii="Segoe UI Symbol" w:hAnsi="Segoe UI Symbol"/>
          <w:color w:val="FAAA26"/>
          <w:sz w:val="14"/>
        </w:rPr>
        <w:t xml:space="preserve"> </w:t>
      </w:r>
      <w:r>
        <w:rPr/>
        <w:t xml:space="preserve">să fie indicate de o barieră fizică continuă (nu este necesară protecţia integrală a marginilor, însă nu sunt suficiente nici liniile sau steguleţele de marcaj); şi </w:t>
      </w:r>
    </w:p>
    <w:p>
      <w:pPr>
        <w:pStyle w:val="Normal"/>
        <w:ind w:left="340" w:right="13" w:hanging="340"/>
        <w:jc w:val="both"/>
        <w:rPr/>
      </w:pPr>
      <w:r>
        <w:rPr>
          <w:rFonts w:eastAsia="Segoe UI Symbol" w:cs="Segoe UI Symbol" w:ascii="Segoe UI Symbol" w:hAnsi="Segoe UI Symbol"/>
          <w:color w:val="FAAA26"/>
          <w:sz w:val="14"/>
        </w:rPr>
        <w:t xml:space="preserve"> </w:t>
      </w:r>
      <w:r>
        <w:rPr/>
        <w:t xml:space="preserve">să fie atent supravegheate pentru ca nimeni să nu iasă din ele (dacă nu se respectă această condiţie, zonele demarcate nu vor fi acceptate ca măsură de protecţie satisfăcătoare). </w:t>
      </w:r>
    </w:p>
    <w:p>
      <w:pPr>
        <w:pStyle w:val="Heading2"/>
        <w:ind w:left="-5" w:hanging="10"/>
        <w:jc w:val="both"/>
        <w:rPr/>
      </w:pPr>
      <w:r>
        <w:rPr/>
        <w:t>Lucrări de scurtă durată pe acoperişuri plate</w:t>
      </w:r>
    </w:p>
    <w:p>
      <w:pPr>
        <w:pStyle w:val="Normal"/>
        <w:ind w:left="10" w:right="294" w:hanging="10"/>
        <w:jc w:val="both"/>
        <w:rPr/>
      </w:pPr>
      <w:r>
        <w:rPr/>
        <w:t xml:space="preserve">Prin „scurtă durată” se înţelege o perioadă de câteva minute mai degrabă decât de câteva ore. Lucrările de scurtă durată includ inspecţii rapide sau reglarea unei antene. Însă indiferent de durata lucrării, munca pe acoperişurile plate rămâne periculoasă. Luarea măsurilor de securitate relevante este absolut esenţială. </w:t>
      </w:r>
    </w:p>
    <w:p>
      <w:pPr>
        <w:pStyle w:val="Normal"/>
        <w:ind w:left="10" w:right="13" w:hanging="10"/>
        <w:jc w:val="both"/>
        <w:rPr/>
      </w:pPr>
      <w:r>
        <w:rPr/>
        <w:t xml:space="preserve">Este posibil ca asigurarea unui sistem de protecţie integrală a marginilor să nu fie practică în cazul lucrărilor de scurtă durată. Cerinţele minime pentru lucrările de scurtă durată desfăşurate pe acoperişuri sunt: </w:t>
      </w:r>
    </w:p>
    <w:p>
      <w:pPr>
        <w:pStyle w:val="Normal"/>
        <w:spacing w:before="0" w:after="0"/>
        <w:ind w:left="10" w:right="13" w:hanging="10"/>
        <w:jc w:val="both"/>
        <w:rPr/>
      </w:pPr>
      <w:r>
        <w:rPr>
          <w:rFonts w:eastAsia="Segoe UI Symbol" w:cs="Segoe UI Symbol" w:ascii="Segoe UI Symbol" w:hAnsi="Segoe UI Symbol"/>
          <w:color w:val="FAAA26"/>
          <w:sz w:val="14"/>
        </w:rPr>
        <w:t xml:space="preserve"> </w:t>
      </w:r>
      <w:r>
        <w:rPr/>
        <w:t xml:space="preserve">cale sigură de acces la nivelul acoperişului; </w:t>
      </w:r>
    </w:p>
    <w:p>
      <w:pPr>
        <w:pStyle w:val="Normal"/>
        <w:ind w:left="340" w:right="13" w:hanging="340"/>
        <w:jc w:val="both"/>
        <w:rPr/>
      </w:pPr>
      <w:r>
        <w:rPr>
          <w:rFonts w:eastAsia="Segoe UI Symbol" w:cs="Segoe UI Symbol" w:ascii="Segoe UI Symbol" w:hAnsi="Segoe UI Symbol"/>
          <w:color w:val="FAAA26"/>
          <w:sz w:val="14"/>
        </w:rPr>
        <w:t xml:space="preserve"> </w:t>
      </w:r>
      <w:r>
        <w:rPr/>
        <w:t xml:space="preserve">o metodă sigură de lucru pe acoperiş (de ex. un ham de protecţie cu o coardă suficient de scurtă pentru a împiedica purtătorul să ajungă într-o poziţie din care ar putea cădea, prins de un punct de ancorat rezistent). </w:t>
      </w:r>
    </w:p>
    <w:p>
      <w:pPr>
        <w:pStyle w:val="Normal"/>
        <w:spacing w:before="0" w:after="50"/>
        <w:ind w:left="10" w:right="13" w:hanging="10"/>
        <w:jc w:val="both"/>
        <w:rPr/>
      </w:pPr>
      <w:r>
        <w:rPr/>
        <w:t xml:space="preserve">Dacă se folosesc hamuri de protecţie, acestea trebuie: </w:t>
      </w:r>
    </w:p>
    <w:tbl>
      <w:tblPr>
        <w:tblStyle w:val="TableGrid"/>
        <w:tblW w:w="6189" w:type="dxa"/>
        <w:jc w:val="left"/>
        <w:tblInd w:w="0" w:type="dxa"/>
        <w:tblCellMar>
          <w:top w:w="0" w:type="dxa"/>
          <w:left w:w="108" w:type="dxa"/>
          <w:bottom w:w="0" w:type="dxa"/>
          <w:right w:w="108" w:type="dxa"/>
        </w:tblCellMar>
        <w:tblLook w:firstRow="1" w:noVBand="1" w:lastRow="0" w:firstColumn="1" w:lastColumn="0" w:noHBand="0" w:val="04a0"/>
      </w:tblPr>
      <w:tblGrid>
        <w:gridCol w:w="617"/>
        <w:gridCol w:w="5571"/>
      </w:tblGrid>
      <w:tr>
        <w:trPr>
          <w:trHeight w:val="142" w:hRule="atLeast"/>
        </w:trPr>
        <w:tc>
          <w:tcPr>
            <w:tcW w:w="617" w:type="dxa"/>
            <w:tcBorders/>
            <w:shd w:fill="auto" w:val="clear"/>
          </w:tcPr>
          <w:p>
            <w:pPr>
              <w:pStyle w:val="Normal"/>
              <w:spacing w:lineRule="auto" w:line="259" w:before="0" w:after="0"/>
              <w:ind w:left="0" w:hanging="0"/>
              <w:jc w:val="both"/>
              <w:rPr/>
            </w:pPr>
            <w:r>
              <w:rPr/>
            </w:r>
          </w:p>
        </w:tc>
        <w:tc>
          <w:tcPr>
            <w:tcW w:w="5571" w:type="dxa"/>
            <w:tcBorders/>
            <w:shd w:fill="auto" w:val="clear"/>
          </w:tcPr>
          <w:p>
            <w:pPr>
              <w:pStyle w:val="Normal"/>
              <w:spacing w:lineRule="auto" w:line="259" w:before="0" w:after="0"/>
              <w:ind w:left="0" w:hanging="0"/>
              <w:jc w:val="both"/>
              <w:rPr/>
            </w:pPr>
            <w:r>
              <w:rPr/>
              <w:t xml:space="preserve">să fie adecvate pentru utilizator şi în stare bună; </w:t>
            </w:r>
          </w:p>
        </w:tc>
      </w:tr>
      <w:tr>
        <w:trPr>
          <w:trHeight w:val="330" w:hRule="atLeast"/>
        </w:trPr>
        <w:tc>
          <w:tcPr>
            <w:tcW w:w="617" w:type="dxa"/>
            <w:tcBorders/>
            <w:shd w:fill="auto" w:val="clear"/>
          </w:tcPr>
          <w:p>
            <w:pPr>
              <w:pStyle w:val="Normal"/>
              <w:spacing w:lineRule="auto" w:line="259" w:before="0" w:after="0"/>
              <w:ind w:left="0" w:hanging="0"/>
              <w:jc w:val="both"/>
              <w:rPr/>
            </w:pPr>
            <w:r>
              <w:rPr/>
            </w:r>
          </w:p>
        </w:tc>
        <w:tc>
          <w:tcPr>
            <w:tcW w:w="5571" w:type="dxa"/>
            <w:tcBorders/>
            <w:shd w:fill="auto" w:val="clear"/>
          </w:tcPr>
          <w:p>
            <w:pPr>
              <w:pStyle w:val="Normal"/>
              <w:spacing w:lineRule="auto" w:line="259" w:before="0" w:after="0"/>
              <w:ind w:left="0" w:hanging="0"/>
              <w:jc w:val="both"/>
              <w:rPr/>
            </w:pPr>
            <w:r>
              <w:rPr/>
              <w:t xml:space="preserve">să fie corect prinse de un punct de ancorat suficient de rezistent; </w:t>
            </w:r>
          </w:p>
        </w:tc>
      </w:tr>
      <w:tr>
        <w:trPr>
          <w:trHeight w:val="308" w:hRule="atLeast"/>
        </w:trPr>
        <w:tc>
          <w:tcPr>
            <w:tcW w:w="617" w:type="dxa"/>
            <w:tcBorders/>
            <w:shd w:fill="auto" w:val="clear"/>
          </w:tcPr>
          <w:p>
            <w:pPr>
              <w:pStyle w:val="Normal"/>
              <w:spacing w:lineRule="auto" w:line="259" w:before="0" w:after="0"/>
              <w:ind w:left="0" w:hanging="0"/>
              <w:jc w:val="both"/>
              <w:rPr/>
            </w:pPr>
            <w:r>
              <w:rPr/>
            </w:r>
          </w:p>
        </w:tc>
        <w:tc>
          <w:tcPr>
            <w:tcW w:w="5571" w:type="dxa"/>
            <w:tcBorders/>
            <w:shd w:fill="auto" w:val="clear"/>
          </w:tcPr>
          <w:p>
            <w:pPr>
              <w:pStyle w:val="Normal"/>
              <w:spacing w:lineRule="auto" w:line="259" w:before="0" w:after="0"/>
              <w:ind w:left="0" w:hanging="0"/>
              <w:jc w:val="both"/>
              <w:rPr/>
            </w:pPr>
            <w:r>
              <w:rPr/>
              <w:t xml:space="preserve">să fie într-adevăr folosite, şi folosirea să fie corectă – conducerea va trebui să impună o disciplină strictă; </w:t>
            </w:r>
          </w:p>
        </w:tc>
      </w:tr>
    </w:tbl>
    <w:p>
      <w:pPr>
        <w:pStyle w:val="Heading1"/>
        <w:ind w:left="-5" w:hanging="10"/>
        <w:jc w:val="both"/>
        <w:rPr/>
      </w:pPr>
      <w:r>
        <w:rPr/>
        <w:t xml:space="preserve"> </w:t>
      </w:r>
    </w:p>
    <w:p>
      <w:pPr>
        <w:pStyle w:val="Normal"/>
        <w:jc w:val="both"/>
        <w:rPr/>
      </w:pPr>
      <w:r>
        <w:rPr/>
      </w:r>
    </w:p>
    <w:p>
      <w:pPr>
        <w:pStyle w:val="Normal"/>
        <w:jc w:val="both"/>
        <w:rPr/>
      </w:pPr>
      <w:r>
        <w:rPr/>
      </w:r>
    </w:p>
    <w:p>
      <w:pPr>
        <w:pStyle w:val="Normal"/>
        <w:jc w:val="both"/>
        <w:rPr/>
      </w:pPr>
      <w:r>
        <w:rPr/>
        <w:t>Aprobat</w:t>
      </w:r>
    </w:p>
    <w:p>
      <w:pPr>
        <w:pStyle w:val="Normal"/>
        <w:spacing w:before="0" w:after="198"/>
        <w:jc w:val="both"/>
        <w:rPr/>
      </w:pPr>
      <w:r>
        <w:rPr/>
        <w:t>Reprezentant legal</w:t>
      </w:r>
    </w:p>
    <w:sectPr>
      <w:headerReference w:type="even" r:id="rId16"/>
      <w:headerReference w:type="default" r:id="rId17"/>
      <w:footerReference w:type="even" r:id="rId18"/>
      <w:footerReference w:type="default" r:id="rId19"/>
      <w:type w:val="nextPage"/>
      <w:pgSz w:w="8391" w:h="11906"/>
      <w:pgMar w:left="601" w:right="608" w:header="720" w:top="1440" w:footer="418" w:bottom="1440" w:gutter="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Arial">
    <w:charset w:val="ee"/>
    <w:family w:val="roman"/>
    <w:pitch w:val="variable"/>
  </w:font>
  <w:font w:name="Segoe UI">
    <w:charset w:val="ee"/>
    <w:family w:val="roman"/>
    <w:pitch w:val="variable"/>
  </w:font>
  <w:font w:name="Liberation Sans">
    <w:altName w:val="Arial"/>
    <w:charset w:val="ee"/>
    <w:family w:val="swiss"/>
    <w:pitch w:val="variable"/>
  </w:font>
  <w:font w:name="Segoe UI Symbol">
    <w:charset w:val="ee"/>
    <w:family w:val="roman"/>
    <w:pitch w:val="variable"/>
  </w:font>
  <w:font w:name="Arial">
    <w:charset w:val="01"/>
    <w:family w:val="swiss"/>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0"/>
      <w:ind w:left="0" w:hanging="0"/>
      <w:rPr/>
    </w:pPr>
    <w:r>
      <w:rPr>
        <w:color w:val="FFFFFF"/>
        <w:sz w:val="14"/>
      </w:rPr>
      <w:fldChar w:fldCharType="begin"/>
    </w:r>
    <w:r>
      <w:rPr>
        <w:sz w:val="14"/>
      </w:rPr>
      <w:instrText> PAGE </w:instrText>
    </w:r>
    <w:r>
      <w:rPr>
        <w:sz w:val="14"/>
      </w:rPr>
      <w:fldChar w:fldCharType="separate"/>
    </w:r>
    <w:r>
      <w:rPr>
        <w:sz w:val="14"/>
      </w:rPr>
      <w:t>2</w:t>
    </w:r>
    <w:r>
      <w:rPr>
        <w:sz w:val="14"/>
      </w:rPr>
      <w:fldChar w:fldCharType="end"/>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0"/>
      <w:ind w:left="0" w:right="-35" w:hanging="0"/>
      <w:jc w:val="right"/>
      <w:rPr/>
    </w:pPr>
    <w:r>
      <w:rPr>
        <w:sz w:val="14"/>
      </w:rPr>
      <w:fldChar w:fldCharType="begin"/>
    </w:r>
    <w:r>
      <w:rPr>
        <w:sz w:val="14"/>
      </w:rPr>
      <w:instrText> PAGE </w:instrText>
    </w:r>
    <w:r>
      <w:rPr>
        <w:sz w:val="14"/>
      </w:rPr>
      <w:fldChar w:fldCharType="separate"/>
    </w:r>
    <w:r>
      <w:rPr>
        <w:sz w:val="14"/>
      </w:rPr>
      <w:t>3</w:t>
    </w:r>
    <w:r>
      <w:rPr>
        <w:sz w:val="14"/>
      </w:rPr>
      <w:fldChar w:fldCharType="end"/>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160"/>
      <w:ind w:left="0" w:hanging="0"/>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0"/>
      <w:ind w:left="0" w:hanging="0"/>
      <w:rPr/>
    </w:pPr>
    <w:r>
      <w:rPr>
        <w:color w:val="FFFFFF"/>
        <w:sz w:val="14"/>
      </w:rPr>
      <w:fldChar w:fldCharType="begin"/>
    </w:r>
    <w:r>
      <w:rPr>
        <w:sz w:val="14"/>
      </w:rPr>
      <w:instrText> PAGE </w:instrText>
    </w:r>
    <w:r>
      <w:rPr>
        <w:sz w:val="14"/>
      </w:rPr>
      <w:fldChar w:fldCharType="separate"/>
    </w:r>
    <w:r>
      <w:rPr>
        <w:sz w:val="14"/>
      </w:rPr>
      <w:t>18</w:t>
    </w:r>
    <w:r>
      <w:rPr>
        <w:sz w:val="14"/>
      </w:rPr>
      <w:fldChar w:fldCharType="end"/>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0"/>
      <w:ind w:left="0" w:hanging="0"/>
      <w:rPr/>
    </w:pPr>
    <w:r>
      <w:rPr>
        <w:color w:val="FFFFFF"/>
        <w:sz w:val="14"/>
      </w:rPr>
      <w:fldChar w:fldCharType="begin"/>
    </w:r>
    <w:r>
      <w:rPr>
        <w:sz w:val="14"/>
      </w:rPr>
      <w:instrText> PAGE </w:instrText>
    </w:r>
    <w:r>
      <w:rPr>
        <w:sz w:val="14"/>
      </w:rPr>
      <w:fldChar w:fldCharType="separate"/>
    </w:r>
    <w:r>
      <w:rPr>
        <w:sz w:val="14"/>
      </w:rPr>
      <w:t>19</w:t>
    </w:r>
    <w:r>
      <w:rPr>
        <w:sz w:val="14"/>
      </w:rPr>
      <w:fldChar w:fldCharType="end"/>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160"/>
      <w:ind w:left="0" w:hanging="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0"/>
      <w:ind w:left="0" w:right="-35" w:hanging="0"/>
      <w:jc w:val="right"/>
      <w:rPr/>
    </w:pPr>
    <w:r>
      <w:rPr>
        <w:sz w:val="14"/>
      </w:rPr>
      <w:t xml:space="preserve">Munca pe acoperişuri </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160"/>
      <w:ind w:left="0" w:hanging="0"/>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spacing w:lineRule="auto" w:line="259" w:before="0" w:after="160"/>
      <w:ind w:left="0" w:hanging="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17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1">
      <w:start w:val="1"/>
      <w:numFmt w:val="bullet"/>
      <w:lvlText w:val="o"/>
      <w:lvlJc w:val="left"/>
      <w:pPr>
        <w:ind w:left="108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2">
      <w:start w:val="1"/>
      <w:numFmt w:val="bullet"/>
      <w:lvlText w:val="▪"/>
      <w:lvlJc w:val="left"/>
      <w:pPr>
        <w:ind w:left="180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3">
      <w:start w:val="1"/>
      <w:numFmt w:val="bullet"/>
      <w:lvlText w:val="•"/>
      <w:lvlJc w:val="left"/>
      <w:pPr>
        <w:ind w:left="252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4">
      <w:start w:val="1"/>
      <w:numFmt w:val="bullet"/>
      <w:lvlText w:val="o"/>
      <w:lvlJc w:val="left"/>
      <w:pPr>
        <w:ind w:left="324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5">
      <w:start w:val="1"/>
      <w:numFmt w:val="bullet"/>
      <w:lvlText w:val="▪"/>
      <w:lvlJc w:val="left"/>
      <w:pPr>
        <w:ind w:left="396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6">
      <w:start w:val="1"/>
      <w:numFmt w:val="bullet"/>
      <w:lvlText w:val="•"/>
      <w:lvlJc w:val="left"/>
      <w:pPr>
        <w:ind w:left="468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7">
      <w:start w:val="1"/>
      <w:numFmt w:val="bullet"/>
      <w:lvlText w:val="o"/>
      <w:lvlJc w:val="left"/>
      <w:pPr>
        <w:ind w:left="540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8">
      <w:start w:val="1"/>
      <w:numFmt w:val="bullet"/>
      <w:lvlText w:val="▪"/>
      <w:lvlJc w:val="left"/>
      <w:pPr>
        <w:ind w:left="612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abstractNum>
  <w:abstractNum w:abstractNumId="2">
    <w:lvl w:ilvl="0">
      <w:start w:val="1"/>
      <w:numFmt w:val="bullet"/>
      <w:lvlText w:val="-"/>
      <w:lvlJc w:val="left"/>
      <w:pPr>
        <w:ind w:left="17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1">
      <w:start w:val="1"/>
      <w:numFmt w:val="bullet"/>
      <w:lvlText w:val="o"/>
      <w:lvlJc w:val="left"/>
      <w:pPr>
        <w:ind w:left="108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2">
      <w:start w:val="1"/>
      <w:numFmt w:val="bullet"/>
      <w:lvlText w:val="▪"/>
      <w:lvlJc w:val="left"/>
      <w:pPr>
        <w:ind w:left="180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3">
      <w:start w:val="1"/>
      <w:numFmt w:val="bullet"/>
      <w:lvlText w:val="•"/>
      <w:lvlJc w:val="left"/>
      <w:pPr>
        <w:ind w:left="252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4">
      <w:start w:val="1"/>
      <w:numFmt w:val="bullet"/>
      <w:lvlText w:val="o"/>
      <w:lvlJc w:val="left"/>
      <w:pPr>
        <w:ind w:left="324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5">
      <w:start w:val="1"/>
      <w:numFmt w:val="bullet"/>
      <w:lvlText w:val="▪"/>
      <w:lvlJc w:val="left"/>
      <w:pPr>
        <w:ind w:left="396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6">
      <w:start w:val="1"/>
      <w:numFmt w:val="bullet"/>
      <w:lvlText w:val="•"/>
      <w:lvlJc w:val="left"/>
      <w:pPr>
        <w:ind w:left="468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7">
      <w:start w:val="1"/>
      <w:numFmt w:val="bullet"/>
      <w:lvlText w:val="o"/>
      <w:lvlJc w:val="left"/>
      <w:pPr>
        <w:ind w:left="540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lvl w:ilvl="8">
      <w:start w:val="1"/>
      <w:numFmt w:val="bullet"/>
      <w:lvlText w:val="▪"/>
      <w:lvlJc w:val="left"/>
      <w:pPr>
        <w:ind w:left="6120" w:hanging="0"/>
      </w:pPr>
      <w:rPr>
        <w:rFonts w:ascii="Arial" w:hAnsi="Arial" w:cs="Arial" w:hint="default"/>
        <w:dstrike w:val="false"/>
        <w:strike w:val="false"/>
        <w:vertAlign w:val="baseline"/>
        <w:position w:val="0"/>
        <w:sz w:val="16"/>
        <w:sz w:val="16"/>
        <w:i w:val="false"/>
        <w:u w:val="none" w:color="000000"/>
        <w:b w:val="false"/>
        <w:szCs w:val="16"/>
        <w:rFonts w:cs="Arial"/>
        <w:color w:val="221F1F"/>
      </w:rPr>
    </w:lvl>
  </w:abstractNum>
  <w:abstractNum w:abstractNumId="3">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4">
    <w:lvl w:ilvl="0">
      <w:start w:val="1"/>
      <w:numFmt w:val="bullet"/>
      <w:lvlText w:val=""/>
      <w:lvlJc w:val="left"/>
      <w:pPr>
        <w:ind w:left="880" w:hanging="360"/>
      </w:pPr>
      <w:rPr>
        <w:rFonts w:ascii="Symbol" w:hAnsi="Symbol" w:cs="Symbol" w:hint="default"/>
      </w:rPr>
    </w:lvl>
    <w:lvl w:ilvl="1">
      <w:start w:val="1"/>
      <w:numFmt w:val="bullet"/>
      <w:lvlText w:val="o"/>
      <w:lvlJc w:val="left"/>
      <w:pPr>
        <w:ind w:left="1600" w:hanging="360"/>
      </w:pPr>
      <w:rPr>
        <w:rFonts w:ascii="Courier New" w:hAnsi="Courier New" w:cs="Courier New" w:hint="default"/>
        <w:rFonts w:cs="Courier New"/>
      </w:rPr>
    </w:lvl>
    <w:lvl w:ilvl="2">
      <w:start w:val="1"/>
      <w:numFmt w:val="bullet"/>
      <w:lvlText w:val=""/>
      <w:lvlJc w:val="left"/>
      <w:pPr>
        <w:ind w:left="2320" w:hanging="360"/>
      </w:pPr>
      <w:rPr>
        <w:rFonts w:ascii="Wingdings" w:hAnsi="Wingdings" w:cs="Wingdings" w:hint="default"/>
      </w:rPr>
    </w:lvl>
    <w:lvl w:ilvl="3">
      <w:start w:val="1"/>
      <w:numFmt w:val="bullet"/>
      <w:lvlText w:val=""/>
      <w:lvlJc w:val="left"/>
      <w:pPr>
        <w:ind w:left="3040" w:hanging="360"/>
      </w:pPr>
      <w:rPr>
        <w:rFonts w:ascii="Symbol" w:hAnsi="Symbol" w:cs="Symbol" w:hint="default"/>
      </w:rPr>
    </w:lvl>
    <w:lvl w:ilvl="4">
      <w:start w:val="1"/>
      <w:numFmt w:val="bullet"/>
      <w:lvlText w:val="o"/>
      <w:lvlJc w:val="left"/>
      <w:pPr>
        <w:ind w:left="3760" w:hanging="360"/>
      </w:pPr>
      <w:rPr>
        <w:rFonts w:ascii="Courier New" w:hAnsi="Courier New" w:cs="Courier New" w:hint="default"/>
        <w:rFonts w:cs="Courier New"/>
      </w:rPr>
    </w:lvl>
    <w:lvl w:ilvl="5">
      <w:start w:val="1"/>
      <w:numFmt w:val="bullet"/>
      <w:lvlText w:val=""/>
      <w:lvlJc w:val="left"/>
      <w:pPr>
        <w:ind w:left="4480" w:hanging="360"/>
      </w:pPr>
      <w:rPr>
        <w:rFonts w:ascii="Wingdings" w:hAnsi="Wingdings" w:cs="Wingdings" w:hint="default"/>
      </w:rPr>
    </w:lvl>
    <w:lvl w:ilvl="6">
      <w:start w:val="1"/>
      <w:numFmt w:val="bullet"/>
      <w:lvlText w:val=""/>
      <w:lvlJc w:val="left"/>
      <w:pPr>
        <w:ind w:left="5200" w:hanging="360"/>
      </w:pPr>
      <w:rPr>
        <w:rFonts w:ascii="Symbol" w:hAnsi="Symbol" w:cs="Symbol" w:hint="default"/>
      </w:rPr>
    </w:lvl>
    <w:lvl w:ilvl="7">
      <w:start w:val="1"/>
      <w:numFmt w:val="bullet"/>
      <w:lvlText w:val="o"/>
      <w:lvlJc w:val="left"/>
      <w:pPr>
        <w:ind w:left="5920" w:hanging="360"/>
      </w:pPr>
      <w:rPr>
        <w:rFonts w:ascii="Courier New" w:hAnsi="Courier New" w:cs="Courier New" w:hint="default"/>
        <w:rFonts w:cs="Courier New"/>
      </w:rPr>
    </w:lvl>
    <w:lvl w:ilvl="8">
      <w:start w:val="1"/>
      <w:numFmt w:val="bullet"/>
      <w:lvlText w:val=""/>
      <w:lvlJc w:val="left"/>
      <w:pPr>
        <w:ind w:left="6640" w:hanging="360"/>
      </w:pPr>
      <w:rPr>
        <w:rFonts w:ascii="Wingdings" w:hAnsi="Wingdings" w:cs="Wingdings" w:hint="default"/>
      </w:rPr>
    </w:lvl>
  </w:abstractNum>
  <w:abstractNum w:abstractNumId="5">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6">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40"/>
  <w:defaultTabStop w:val="720"/>
  <w:evenAndOddHeader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hyphenationZone w:val="425"/>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 w:asciiTheme="minorHAnsi" w:cstheme="minorBidi" w:eastAsiaTheme="minorEastAsia" w:hAnsiTheme="minorHAnsi"/>
        <w:szCs w:val="22"/>
        <w:lang w:val="en-US" w:eastAsia="en-US" w:bidi="ar-SA"/>
      </w:rPr>
    </w:rPrDefault>
    <w:pPrDefaul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lineRule="auto" w:line="264" w:before="0" w:after="198"/>
      <w:ind w:left="3724" w:hanging="10"/>
      <w:jc w:val="left"/>
    </w:pPr>
    <w:rPr>
      <w:rFonts w:ascii="Arial" w:hAnsi="Arial" w:eastAsia="Arial" w:cs="Arial"/>
      <w:color w:val="221F1F"/>
      <w:kern w:val="0"/>
      <w:sz w:val="16"/>
      <w:szCs w:val="22"/>
      <w:lang w:val="en-US" w:eastAsia="en-US" w:bidi="ar-SA"/>
    </w:rPr>
  </w:style>
  <w:style w:type="paragraph" w:styleId="Heading1">
    <w:name w:val="Heading 1"/>
    <w:next w:val="Normal"/>
    <w:link w:val="Heading1Char"/>
    <w:uiPriority w:val="9"/>
    <w:unhideWhenUsed/>
    <w:qFormat/>
    <w:pPr>
      <w:keepNext w:val="true"/>
      <w:keepLines/>
      <w:widowControl/>
      <w:bidi w:val="0"/>
      <w:spacing w:lineRule="auto" w:line="259" w:before="0" w:after="144"/>
      <w:ind w:left="10" w:hanging="10"/>
      <w:jc w:val="left"/>
      <w:outlineLvl w:val="0"/>
    </w:pPr>
    <w:rPr>
      <w:rFonts w:ascii="Arial" w:hAnsi="Arial" w:eastAsia="Arial" w:cs="Arial"/>
      <w:color w:val="FAAA26"/>
      <w:kern w:val="0"/>
      <w:sz w:val="21"/>
      <w:szCs w:val="22"/>
      <w:lang w:val="en-US" w:eastAsia="en-US" w:bidi="ar-SA"/>
    </w:rPr>
  </w:style>
  <w:style w:type="paragraph" w:styleId="Heading2">
    <w:name w:val="Heading 2"/>
    <w:next w:val="Normal"/>
    <w:link w:val="Heading2Char"/>
    <w:uiPriority w:val="9"/>
    <w:unhideWhenUsed/>
    <w:qFormat/>
    <w:pPr>
      <w:keepNext w:val="true"/>
      <w:keepLines/>
      <w:widowControl/>
      <w:bidi w:val="0"/>
      <w:spacing w:lineRule="auto" w:line="259" w:before="0" w:after="189"/>
      <w:ind w:left="10" w:hanging="10"/>
      <w:jc w:val="left"/>
      <w:outlineLvl w:val="1"/>
    </w:pPr>
    <w:rPr>
      <w:rFonts w:ascii="Arial" w:hAnsi="Arial" w:eastAsia="Arial" w:cs="Arial"/>
      <w:i/>
      <w:color w:val="FAAA26"/>
      <w:kern w:val="0"/>
      <w:sz w:val="17"/>
      <w:szCs w:val="22"/>
      <w:lang w:val="en-US" w:eastAsia="en-US" w:bidi="ar-SA"/>
    </w:rPr>
  </w:style>
  <w:style w:type="paragraph" w:styleId="Heading3">
    <w:name w:val="Heading 3"/>
    <w:next w:val="Normal"/>
    <w:link w:val="Heading3Char"/>
    <w:uiPriority w:val="9"/>
    <w:unhideWhenUsed/>
    <w:qFormat/>
    <w:pPr>
      <w:keepNext w:val="true"/>
      <w:keepLines/>
      <w:widowControl/>
      <w:bidi w:val="0"/>
      <w:spacing w:lineRule="auto" w:line="259" w:before="0" w:after="189"/>
      <w:ind w:left="10" w:hanging="10"/>
      <w:jc w:val="left"/>
      <w:outlineLvl w:val="2"/>
    </w:pPr>
    <w:rPr>
      <w:rFonts w:ascii="Arial" w:hAnsi="Arial" w:eastAsia="Arial" w:cs="Arial"/>
      <w:i/>
      <w:color w:val="FAAA26"/>
      <w:kern w:val="0"/>
      <w:sz w:val="17"/>
      <w:szCs w:val="22"/>
      <w:lang w:val="en-US" w:eastAsia="en-US" w:bidi="ar-SA"/>
    </w:rPr>
  </w:style>
  <w:style w:type="character" w:styleId="DefaultParagraphFont" w:default="1">
    <w:name w:val="Default Paragraph Font"/>
    <w:uiPriority w:val="1"/>
    <w:semiHidden/>
    <w:unhideWhenUsed/>
    <w:qFormat/>
    <w:rPr/>
  </w:style>
  <w:style w:type="character" w:styleId="Heading1Char" w:customStyle="1">
    <w:name w:val="Heading 1 Char"/>
    <w:link w:val="Heading1"/>
    <w:qFormat/>
    <w:rPr>
      <w:rFonts w:ascii="Arial" w:hAnsi="Arial" w:eastAsia="Arial" w:cs="Arial"/>
      <w:color w:val="FAAA26"/>
      <w:sz w:val="21"/>
    </w:rPr>
  </w:style>
  <w:style w:type="character" w:styleId="Heading2Char" w:customStyle="1">
    <w:name w:val="Heading 2 Char"/>
    <w:link w:val="Heading2"/>
    <w:qFormat/>
    <w:rPr>
      <w:rFonts w:ascii="Arial" w:hAnsi="Arial" w:eastAsia="Arial" w:cs="Arial"/>
      <w:i/>
      <w:color w:val="FAAA26"/>
      <w:sz w:val="17"/>
    </w:rPr>
  </w:style>
  <w:style w:type="character" w:styleId="Heading3Char" w:customStyle="1">
    <w:name w:val="Heading 3 Char"/>
    <w:link w:val="Heading3"/>
    <w:qFormat/>
    <w:rPr>
      <w:rFonts w:ascii="Arial" w:hAnsi="Arial" w:eastAsia="Arial" w:cs="Arial"/>
      <w:i/>
      <w:color w:val="FAAA26"/>
      <w:sz w:val="17"/>
    </w:rPr>
  </w:style>
  <w:style w:type="character" w:styleId="HeaderChar" w:customStyle="1">
    <w:name w:val="Header Char"/>
    <w:basedOn w:val="DefaultParagraphFont"/>
    <w:link w:val="Header"/>
    <w:uiPriority w:val="99"/>
    <w:semiHidden/>
    <w:qFormat/>
    <w:rsid w:val="009f4a19"/>
    <w:rPr>
      <w:rFonts w:ascii="Arial" w:hAnsi="Arial" w:eastAsia="Arial" w:cs="Arial"/>
      <w:color w:val="221F1F"/>
      <w:sz w:val="16"/>
    </w:rPr>
  </w:style>
  <w:style w:type="character" w:styleId="BalloonTextChar" w:customStyle="1">
    <w:name w:val="Balloon Text Char"/>
    <w:basedOn w:val="DefaultParagraphFont"/>
    <w:link w:val="BalloonText"/>
    <w:uiPriority w:val="99"/>
    <w:semiHidden/>
    <w:qFormat/>
    <w:rsid w:val="00683081"/>
    <w:rPr>
      <w:rFonts w:ascii="Segoe UI" w:hAnsi="Segoe UI" w:eastAsia="Arial" w:cs="Segoe UI"/>
      <w:color w:val="221F1F"/>
      <w:sz w:val="18"/>
      <w:szCs w:val="18"/>
    </w:rPr>
  </w:style>
  <w:style w:type="paragraph" w:styleId="Heading">
    <w:name w:val="Heading"/>
    <w:basedOn w:val="Normal"/>
    <w:next w:val="TextBody"/>
    <w:qFormat/>
    <w:pPr>
      <w:keepNext w:val="true"/>
      <w:spacing w:before="240" w:after="120"/>
    </w:pPr>
    <w:rPr>
      <w:rFonts w:ascii="Liberation Sans" w:hAnsi="Liberation Sans" w:eastAsia="Microsoft YaHei" w:cs="Lucida Sans"/>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x">
    <w:name w:val="Index"/>
    <w:basedOn w:val="Normal"/>
    <w:qFormat/>
    <w:pPr>
      <w:suppressLineNumbers/>
    </w:pPr>
    <w:rPr>
      <w:rFonts w:cs="Lucida Sans"/>
    </w:rPr>
  </w:style>
  <w:style w:type="paragraph" w:styleId="HeaderandFooter">
    <w:name w:val="Header and Footer"/>
    <w:basedOn w:val="Normal"/>
    <w:qFormat/>
    <w:pPr/>
    <w:rPr/>
  </w:style>
  <w:style w:type="paragraph" w:styleId="Header">
    <w:name w:val="Header"/>
    <w:basedOn w:val="Normal"/>
    <w:link w:val="HeaderChar"/>
    <w:uiPriority w:val="99"/>
    <w:semiHidden/>
    <w:unhideWhenUsed/>
    <w:rsid w:val="009f4a19"/>
    <w:pPr>
      <w:tabs>
        <w:tab w:val="clear" w:pos="720"/>
        <w:tab w:val="center" w:pos="4680" w:leader="none"/>
        <w:tab w:val="right" w:pos="9360" w:leader="none"/>
      </w:tabs>
      <w:spacing w:lineRule="auto" w:line="240" w:before="0" w:after="0"/>
    </w:pPr>
    <w:rPr/>
  </w:style>
  <w:style w:type="paragraph" w:styleId="ListParagraph">
    <w:name w:val="List Paragraph"/>
    <w:basedOn w:val="Normal"/>
    <w:uiPriority w:val="34"/>
    <w:qFormat/>
    <w:rsid w:val="00683081"/>
    <w:pPr>
      <w:spacing w:before="0" w:after="198"/>
      <w:ind w:left="720" w:hanging="10"/>
      <w:contextualSpacing/>
    </w:pPr>
    <w:rPr/>
  </w:style>
  <w:style w:type="paragraph" w:styleId="BalloonText">
    <w:name w:val="Balloon Text"/>
    <w:basedOn w:val="Normal"/>
    <w:link w:val="BalloonTextChar"/>
    <w:uiPriority w:val="99"/>
    <w:semiHidden/>
    <w:unhideWhenUsed/>
    <w:qFormat/>
    <w:rsid w:val="00683081"/>
    <w:pPr>
      <w:spacing w:lineRule="auto" w:line="240" w:before="0" w:after="0"/>
    </w:pPr>
    <w:rPr>
      <w:rFonts w:ascii="Segoe UI" w:hAnsi="Segoe UI" w:cs="Segoe UI"/>
      <w:sz w:val="18"/>
      <w:szCs w:val="18"/>
    </w:rPr>
  </w:style>
  <w:style w:type="paragraph" w:styleId="Footer">
    <w:name w:val="Footer"/>
    <w:basedOn w:val="HeaderandFooter"/>
    <w:pPr/>
    <w:rPr/>
  </w:style>
  <w:style w:type="numbering" w:styleId="NoList" w:default="1">
    <w:name w:val="No List"/>
    <w:uiPriority w:val="99"/>
    <w:semiHidden/>
    <w:unhideWhenUsed/>
    <w:qFormat/>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table" w:customStyle="1" w:styleId="TableGrid">
    <w:name w:val="TableGrid"/>
    <w:pPr>
      <w:spacing w:after="0" w:line="240" w:lineRule="auto"/>
    </w:pPr>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header" Target="header3.xml"/><Relationship Id="rId17" Type="http://schemas.openxmlformats.org/officeDocument/2006/relationships/header" Target="header4.xml"/><Relationship Id="rId18" Type="http://schemas.openxmlformats.org/officeDocument/2006/relationships/footer" Target="footer4.xml"/><Relationship Id="rId19" Type="http://schemas.openxmlformats.org/officeDocument/2006/relationships/footer" Target="footer5.xml"/><Relationship Id="rId20" Type="http://schemas.openxmlformats.org/officeDocument/2006/relationships/numbering" Target="numbering.xml"/><Relationship Id="rId21" Type="http://schemas.openxmlformats.org/officeDocument/2006/relationships/fontTable" Target="fontTable.xml"/><Relationship Id="rId22" Type="http://schemas.openxmlformats.org/officeDocument/2006/relationships/settings" Target="settings.xml"/><Relationship Id="rId23" Type="http://schemas.openxmlformats.org/officeDocument/2006/relationships/theme" Target="theme/theme1.xml"/>
</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Application>LibreOffice/6.3.5.2$Windows_X86_64 LibreOffice_project/dd0751754f11728f69b42ee2af66670068624673</Application>
  <Pages>19</Pages>
  <Words>5234</Words>
  <Characters>29229</Characters>
  <CharactersWithSpaces>34425</CharactersWithSpaces>
  <Paragraphs>215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2019-11-22T13:49:00Z</dcterms:created>
  <dc:creator>HSE</dc:creator>
  <dc:description/>
  <dc:language>ro-RO</dc:language>
  <cp:lastModifiedBy/>
  <cp:lastPrinted>2018-04-30T07:15:00Z</cp:lastPrinted>
  <dcterms:modified xsi:type="dcterms:W3CDTF">2020-12-02T12:15:31Z</dcterms:modified>
  <cp:revision>4</cp:revision>
  <dc:subject>INDG284 - Munca pe acoperişuri</dc:subject>
  <dc:title>INDG284 - Munca pe acoperişuri</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