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72FDA" w14:textId="77777777" w:rsidR="0058411F" w:rsidRDefault="00A50A6E" w:rsidP="0058411F">
      <w:pPr>
        <w:jc w:val="center"/>
        <w:rPr>
          <w:sz w:val="32"/>
          <w:szCs w:val="32"/>
        </w:rPr>
      </w:pPr>
      <w:r w:rsidRPr="0058411F">
        <w:rPr>
          <w:sz w:val="32"/>
          <w:szCs w:val="32"/>
        </w:rPr>
        <w:t xml:space="preserve">INSTRUCŢIUNI SSM SPECIFICE ATELIERULUI DE TÂMPLĂRIE </w:t>
      </w:r>
    </w:p>
    <w:p w14:paraId="1C88290C" w14:textId="76289208" w:rsidR="0058411F" w:rsidRDefault="00A50A6E" w:rsidP="0058411F">
      <w:pPr>
        <w:jc w:val="center"/>
        <w:rPr>
          <w:sz w:val="32"/>
          <w:szCs w:val="32"/>
        </w:rPr>
      </w:pPr>
      <w:r w:rsidRPr="0058411F">
        <w:rPr>
          <w:sz w:val="32"/>
          <w:szCs w:val="32"/>
        </w:rPr>
        <w:t>TĂMPLAR UNIVERSAL</w:t>
      </w:r>
    </w:p>
    <w:p w14:paraId="641F479B" w14:textId="7917F0C5" w:rsidR="00EA6997" w:rsidRPr="0058411F" w:rsidRDefault="00EA6997" w:rsidP="0058411F">
      <w:pPr>
        <w:jc w:val="center"/>
        <w:rPr>
          <w:sz w:val="32"/>
          <w:szCs w:val="32"/>
        </w:rPr>
      </w:pPr>
      <w:r>
        <w:rPr>
          <w:sz w:val="32"/>
          <w:szCs w:val="32"/>
        </w:rPr>
        <w:t>IPSSM 0</w:t>
      </w:r>
      <w:r w:rsidR="00A05D1B">
        <w:rPr>
          <w:sz w:val="32"/>
          <w:szCs w:val="32"/>
        </w:rPr>
        <w:t>27</w:t>
      </w:r>
    </w:p>
    <w:p w14:paraId="1BD9C782" w14:textId="77777777" w:rsidR="0058411F" w:rsidRDefault="0058411F" w:rsidP="00A50A6E"/>
    <w:p w14:paraId="6009ECB8" w14:textId="77777777" w:rsidR="0058411F" w:rsidRDefault="0058411F" w:rsidP="00A50A6E"/>
    <w:p w14:paraId="74063A85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Art. 1. Activităţile de fabricare a produselor din lemn trebuie efectuate numai de lucrători care au</w:t>
      </w:r>
      <w:r w:rsidR="0058411F" w:rsidRPr="0058411F">
        <w:rPr>
          <w:sz w:val="24"/>
          <w:szCs w:val="24"/>
        </w:rPr>
        <w:t xml:space="preserve"> </w:t>
      </w:r>
      <w:r w:rsidRPr="0058411F">
        <w:rPr>
          <w:sz w:val="24"/>
          <w:szCs w:val="24"/>
        </w:rPr>
        <w:t>fost instruiţi în domeniul protecţiei muncii şi care deţin calificarea şi/sau autorizarea necesarărealizării sarcinilor de muncă.</w:t>
      </w:r>
    </w:p>
    <w:p w14:paraId="4CB15312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Art. 2. Pentru desfăşurarea proceselor de muncă în condiţii de securitate lucrătorii sunt obligaţi:</w:t>
      </w:r>
    </w:p>
    <w:p w14:paraId="4F74661B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a) să verifice înainte de începerea lucrului dacă echipamentele tehnice pe care le vor utilizasunt în stare tehnică corespunzătoare;</w:t>
      </w:r>
    </w:p>
    <w:p w14:paraId="5D5AE017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b) să respecte tehnologia de lucru şi instrucţiunile de securitate a muncii la locul de muncă;</w:t>
      </w:r>
    </w:p>
    <w:p w14:paraId="2919DF31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c) să utilizeze echipamentul individual de protecţie corespunzător activităţii respective;</w:t>
      </w:r>
    </w:p>
    <w:p w14:paraId="30BFC8BC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d) să menţină curăţenia la locul de muncă;</w:t>
      </w:r>
    </w:p>
    <w:p w14:paraId="228FA39E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e) să nu fumeze decât în locurile special amenajate;</w:t>
      </w:r>
    </w:p>
    <w:p w14:paraId="2B6074A6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f) să respecte disciplina la locul de muncă;</w:t>
      </w:r>
    </w:p>
    <w:p w14:paraId="5E388BD9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g) să acorde primul ajutor în cazul producerii unui accident de muncă.</w:t>
      </w:r>
    </w:p>
    <w:p w14:paraId="2959CA74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Art. 3. Se interzice utilizarea echipamentelor tehnice dacă acestea nu au montate toate dispozitivelede protecţie şi dacă aceste dispozitive nu funcţionează sau funcţionează defectuos.</w:t>
      </w:r>
    </w:p>
    <w:p w14:paraId="66F975BA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Art. 4. Folosirea de improvizaţii la utilizarea echipamentelor tehnice este interzisă.</w:t>
      </w:r>
    </w:p>
    <w:p w14:paraId="593BEA88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Art. 5. Se interzice funcţionarea echipamentelor tehnice la care pot apărea, în timpul funcţionării,emisii de praf, pulberi, aşchii sau noxe dacă echipamentele nu sunt racordate la o instalaţie decaptare şi exhaustare.</w:t>
      </w:r>
    </w:p>
    <w:p w14:paraId="4AEA7B31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Art. 6.  Este interzisă părăsirea locului de muncă de către lucrători atunci când echipamenteletehnice la care lucrează se află în stare de funcţionare.</w:t>
      </w:r>
    </w:p>
    <w:p w14:paraId="2396D1AB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Art. 7. Î nainte de începerea lucrului, lucrătorii au obligaţia de a efectua reglarea echipamentuluitehnic în funcţie de dimensiunile, forma şi materialul reperelor de prelucrat.</w:t>
      </w:r>
    </w:p>
    <w:p w14:paraId="62D3AB56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Art. 8.  Utilizarea echipamentelor tehnice se face numai cu respectarea parametrilor funcţionaliprevăzuţi în Cartea tehnică.</w:t>
      </w:r>
    </w:p>
    <w:p w14:paraId="3A7745D1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lastRenderedPageBreak/>
        <w:t>Art. 9. Se interzice manipularea pe deasupra organelor de maşini aflate în mişcare  a reperelor deprelucrat şi a celor prelucrate.</w:t>
      </w:r>
    </w:p>
    <w:p w14:paraId="764E1DFB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Art. 10. Curăţarea, ungerea ş i reglarea echipamentelor tehnice pe durata funcţionării acestora, suntinterzise.</w:t>
      </w:r>
    </w:p>
    <w:p w14:paraId="2E995799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Art. 11. Se interzice depozitarea pe echipamentele tehnice a materialelor, sculelor sau reperelor deprelucrat.</w:t>
      </w:r>
    </w:p>
    <w:p w14:paraId="7755A84C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Art. 12. Echipamentele tehnice portabile se pornesc numai după  ridicarea acestora de pe suport saumasă şi nu se vor depune pe suport sau masă înainte de oprirea completă a mişcării de lucru.</w:t>
      </w:r>
    </w:p>
    <w:p w14:paraId="573F90B0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Art. 13. Este interzis lucrul la ferăstraiele circulare dacă acestea nu sunt dotate cu dispozitive deprotecţie, dacă sunt defecte şi nu corespund sarcinilor de lucru.</w:t>
      </w:r>
    </w:p>
    <w:p w14:paraId="2A577A9C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Art. 14. Este interzisă utilizarea pânzelor care prezintă crăpături, fisuri, excentricităţi care au dinţilipsă.</w:t>
      </w:r>
    </w:p>
    <w:p w14:paraId="32052AFF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Art. 15. La montarea sau demontarea pânzei este interzisă utilizarea prelungitoarelor pentru cheisau a ciocanelor.</w:t>
      </w:r>
    </w:p>
    <w:p w14:paraId="110E2E7A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Art. 16. Înainte de începerea lucrului la ferăstrăul circular lucrătorul care îl deserveşte are obligaţiade a verifica starea tehnică a acestuia şi în mod deosebit:</w:t>
      </w:r>
    </w:p>
    <w:p w14:paraId="3C1D1869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a) strângerea şi ascuţirea pânzei;</w:t>
      </w:r>
    </w:p>
    <w:p w14:paraId="4A22989F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b) reglarea înălţimii de tăiere în funcţie de dimensiunile reperelor de prelucrat;</w:t>
      </w:r>
    </w:p>
    <w:p w14:paraId="10CDF363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c) starea curelelor de transmisie;</w:t>
      </w:r>
    </w:p>
    <w:p w14:paraId="174CDCAE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d) existenţa şi funcţionarea dispozitivelor de protecţie;</w:t>
      </w:r>
    </w:p>
    <w:p w14:paraId="6957253C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e) funcţionarea dispozitivelor de fixare a reperului de prelucrat;</w:t>
      </w:r>
    </w:p>
    <w:p w14:paraId="79EB88B8" w14:textId="7ABABFA5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f) existenţa şi starea racordărilor la instalaţia de exhaustare.</w:t>
      </w:r>
    </w:p>
    <w:p w14:paraId="59114BFC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Art. 17. La ferăstraiele circulare care nu sunt prevăzute cu dispozitive de frânare rapidă, lucrătorulare   obligaţia   de   a   supraveghea   maşina   până   la   oprirea   mişcării   de   rotaţie   a   pânzei,   dupăîntreruperea alimentării cu energie.</w:t>
      </w:r>
    </w:p>
    <w:p w14:paraId="2B7428F6" w14:textId="22542D86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Art. 18. Este interzisă frânarea mişcării de rotaţie a pânzei tăietoare, după deconectarea motoruluielectric de la reţea, cu diverse obiecte sau cu bucăţi de material lemnos</w:t>
      </w:r>
      <w:r w:rsidR="0058411F" w:rsidRPr="0058411F">
        <w:rPr>
          <w:sz w:val="24"/>
          <w:szCs w:val="24"/>
        </w:rPr>
        <w:t>.</w:t>
      </w:r>
    </w:p>
    <w:p w14:paraId="0F674DE8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Art. 19. Este interzis lucrătorului care deserveşte ferăstrăul circular să stea, în poziţia de lucru sauîn repaus, în planul pânzei tăietoare. Poziţia acestuia trebuie să fie în lateralul planului pânzeităietoare.</w:t>
      </w:r>
    </w:p>
    <w:p w14:paraId="542F295B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lastRenderedPageBreak/>
        <w:t>Art. 20. Pentru prelucrarea cu ferăstrăul circular a reperelor cu dimensiuni mai mici de 400 mmeste obligatorie utilizarea de dispozitive de lucru (împingătoare) confecţionate din lemn.</w:t>
      </w:r>
    </w:p>
    <w:p w14:paraId="66FD9E22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Art. 21. Este interzisă evacuarea rumeguşului sau a deşeurilor cu ajutorul mâinilor. Acestea se vorevacua numai cu lopeţi de lemn, perii sau prin alte mijloace destinate în acest scop.</w:t>
      </w:r>
    </w:p>
    <w:p w14:paraId="1B3FF3F4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 xml:space="preserve">Art. 22.  Tăierea pieselor lungi fără utilizarea meselor prelungitoare la acelaşi nivel cu masaferăstrăului este interzisă. </w:t>
      </w:r>
    </w:p>
    <w:p w14:paraId="35AE83EF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Art. 23. Este obligatorie folosirea dispozitivului pentru sprijinirea şi fixarea reperului care se taie.</w:t>
      </w:r>
    </w:p>
    <w:p w14:paraId="3B6AEBB8" w14:textId="7F7E91DB" w:rsidR="00A50A6E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Art. 24. Se interzice retezarea, spintecarea sau tivirea pieselor suprapuse.</w:t>
      </w:r>
    </w:p>
    <w:p w14:paraId="6AE3956F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Art. 25.  Prelucrarea pieselor lungi se face numai de către lucrătorul care deserveşte ferăstrăul,ajutat de încă o persoană instruită pentru această operaţie.</w:t>
      </w:r>
    </w:p>
    <w:p w14:paraId="7404645C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Art. 26.  . Este interzis ca lucrătorul care deserveşte ferăstrăul să dea drumul piesei înainte caajutorul acestuia să o poată apuca, această operaţie fiind permisă numai la ieşirea din cuţituldivizor.</w:t>
      </w:r>
    </w:p>
    <w:p w14:paraId="5B33A087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Art. 27. La maşina de îndreptat (rindeluit pe o faţă) este interzisă montarea în arborele port-cuţite acuţitelor ruginite, cu urme de grăsimi sau fisuri.</w:t>
      </w:r>
    </w:p>
    <w:p w14:paraId="7B010F2C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Art. 28. Rigla de ghidare trebuie să aibă o înălţime suficientă pentru a se realiza o ghidare sigură areperelor de prelucrat.</w:t>
      </w:r>
    </w:p>
    <w:p w14:paraId="644B7D65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Art. 29.  Este interzis a se lucra cu maşina de îndreptat dacă aceasta nu este prevăzută cu undispozitiv de protecţie reglabil, antirecul, capabil să acopere permanent în timpul prelucrării zonainactivă a cuţitelor.</w:t>
      </w:r>
    </w:p>
    <w:p w14:paraId="5D07B8A0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Art. 30.  La montarea cuţitelor este obligatoriu să se verifice integritatea penelor de fixare, aşuruburilor de strângere precum şi modul de fixare a cuţitelor în arborele port-cuţite.</w:t>
      </w:r>
    </w:p>
    <w:p w14:paraId="7430BB62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Art. 31. Este interzisă utilizarea maşinilor de îndreptat atunci când lipseşte unul sau mai multeşuruburi de prindere a cuţitelor în arborele port-cuţite.</w:t>
      </w:r>
    </w:p>
    <w:p w14:paraId="484FA48D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Art. 32. Este interzisă utilizarea cuţitelor a căror lăţime de sprijin pe arborele port-cuţite este maimică de 16 mm.</w:t>
      </w:r>
    </w:p>
    <w:p w14:paraId="6EF4D99D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Art. 33.  Înainte de începerea lucrului la maşina de îndreptat  lucrătorul care o deserveşte areobligaţia de a verifica starea tehnică a acesteia şi în mod deosebit:</w:t>
      </w:r>
    </w:p>
    <w:p w14:paraId="2A4BDF31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a) ascuţirea şi integritatea cuţitelor;</w:t>
      </w:r>
    </w:p>
    <w:p w14:paraId="075B92C4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b) planeitatea şi starea tăbliilor meselor de sprijin;</w:t>
      </w:r>
    </w:p>
    <w:p w14:paraId="0A7FD1B8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c) reglarea adâncimii de tăiere.</w:t>
      </w:r>
    </w:p>
    <w:p w14:paraId="7E593BDD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lastRenderedPageBreak/>
        <w:t>Art. 34.  Este interzisă prelucrarea concomitentă a două sau mai multor repere pe o maşină deîndreptat.</w:t>
      </w:r>
    </w:p>
    <w:p w14:paraId="6A21468A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Art. 35.  Prelucrarea reperelor curbate pe maşina de îndreptat este permisă numai cu suprafaţaconcavă în jos.</w:t>
      </w:r>
    </w:p>
    <w:p w14:paraId="29B89E20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Art. 36. Pentru prelucrarea reperelor mai scurte de 400 mm pe maşina de îndreptat, trebuie să sefolosească dispozitive de lucru adecvate.</w:t>
      </w:r>
    </w:p>
    <w:p w14:paraId="0FE1B98E" w14:textId="3D34B2B5" w:rsidR="00A50A6E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Art. 37. Dacă în timpul funcţionării apar zgomote şi/sau vibraţii peste limitele normale, lucrătoruldeservent este obligat să  întrerupă alimentarea cu energie a  maşinii şi să  solicite intervenţiapersonalului calificat pentru efectuarea remedierilor.</w:t>
      </w:r>
    </w:p>
    <w:p w14:paraId="7CE80532" w14:textId="525F14EC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 xml:space="preserve">Art. </w:t>
      </w:r>
      <w:r w:rsidR="0058411F" w:rsidRPr="0058411F">
        <w:rPr>
          <w:sz w:val="24"/>
          <w:szCs w:val="24"/>
        </w:rPr>
        <w:t>38</w:t>
      </w:r>
      <w:r w:rsidRPr="0058411F">
        <w:rPr>
          <w:sz w:val="24"/>
          <w:szCs w:val="24"/>
        </w:rPr>
        <w:t>.  Înainte de începerea lucrului la strung  lucrătorul care îl deserveşte are obligaţia de averifica starea tehnică a acestuia şi în mod deosebit:</w:t>
      </w:r>
    </w:p>
    <w:p w14:paraId="15069BEF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a) starea cuţitelor tăietoare (gradul de ascuţire, lipsa fisurilor şi a crăpăturilor);</w:t>
      </w:r>
    </w:p>
    <w:p w14:paraId="371D0093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b) starea reperelor (lipsa crăpăturilor, a zonelor cu defecte, etc.);</w:t>
      </w:r>
    </w:p>
    <w:p w14:paraId="1CBE4DCC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c) existenţa şi funcţionarea dispozitivelor de protecţie;</w:t>
      </w:r>
    </w:p>
    <w:p w14:paraId="54798759" w14:textId="554A41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d) starea dispozitivelor de strângere şi centrare;</w:t>
      </w:r>
    </w:p>
    <w:p w14:paraId="50C8E67B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e) centrarea corespunzătoare între vârfuri a reperului de prelucrat;</w:t>
      </w:r>
    </w:p>
    <w:p w14:paraId="10832118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f) corespondenţa dintre dimensiunile şi forma reperelor de prelucrat şi reglarea maşinii.</w:t>
      </w:r>
    </w:p>
    <w:p w14:paraId="425A40A9" w14:textId="34846D53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 xml:space="preserve">Art. </w:t>
      </w:r>
      <w:r w:rsidR="0058411F" w:rsidRPr="0058411F">
        <w:rPr>
          <w:sz w:val="24"/>
          <w:szCs w:val="24"/>
        </w:rPr>
        <w:t>39</w:t>
      </w:r>
      <w:r w:rsidRPr="0058411F">
        <w:rPr>
          <w:sz w:val="24"/>
          <w:szCs w:val="24"/>
        </w:rPr>
        <w:t xml:space="preserve">. Este interzisă intrarea lucrătorului în raza de rotire a dispozitivului de prindere, în timpulfuncţionării strungului. </w:t>
      </w:r>
    </w:p>
    <w:p w14:paraId="1E119936" w14:textId="56F17AFC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 xml:space="preserve">Art. </w:t>
      </w:r>
      <w:r w:rsidR="0058411F" w:rsidRPr="0058411F">
        <w:rPr>
          <w:sz w:val="24"/>
          <w:szCs w:val="24"/>
        </w:rPr>
        <w:t>40</w:t>
      </w:r>
      <w:r w:rsidRPr="0058411F">
        <w:rPr>
          <w:sz w:val="24"/>
          <w:szCs w:val="24"/>
        </w:rPr>
        <w:t>. Înainte de începerea lucrului la maş ina de găurit lucrătorul care o deserveşte are obligaţiade a verifica starea tehnică a acesteia şi în mod deosebit:</w:t>
      </w:r>
    </w:p>
    <w:p w14:paraId="4A5235B3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a) modul de fixare şi centrare a mandrinei pe arborele maşinii;</w:t>
      </w:r>
    </w:p>
    <w:p w14:paraId="71A6FC82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b) modul de prindere şi centrare a burghiului în mandrină;</w:t>
      </w:r>
    </w:p>
    <w:p w14:paraId="50035C54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c) funcţionarea dispozitivelor de fixare;</w:t>
      </w:r>
    </w:p>
    <w:p w14:paraId="2C8CF4F7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d) dacă  maşina este legată la centura de împământare;</w:t>
      </w:r>
    </w:p>
    <w:p w14:paraId="755723D4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e) dacă a fost scoasă din mandrină cheia de strângere;</w:t>
      </w:r>
    </w:p>
    <w:p w14:paraId="2EB391E3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f) dacă echipamentul de protecţie este corespunzător(manşetele mânecilor încheiate, poalelehainelor strânse, etc.).</w:t>
      </w:r>
    </w:p>
    <w:p w14:paraId="5C0EA1A7" w14:textId="760EE503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 xml:space="preserve">Art. </w:t>
      </w:r>
      <w:r w:rsidR="0058411F" w:rsidRPr="0058411F">
        <w:rPr>
          <w:sz w:val="24"/>
          <w:szCs w:val="24"/>
        </w:rPr>
        <w:t>41</w:t>
      </w:r>
      <w:r w:rsidRPr="0058411F">
        <w:rPr>
          <w:sz w:val="24"/>
          <w:szCs w:val="24"/>
        </w:rPr>
        <w:t>.  În timpul funcţionării maşinii trebuie respectate următoarele norme tehnice:</w:t>
      </w:r>
    </w:p>
    <w:p w14:paraId="4D81531C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a) dacă burghiul se gripează maşina trebuie oprită imediat;</w:t>
      </w:r>
    </w:p>
    <w:p w14:paraId="3A5EE5AF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lastRenderedPageBreak/>
        <w:t>b) dacă  maşina funcţionează anormal, aceasta trebuie oprită imediat;</w:t>
      </w:r>
    </w:p>
    <w:p w14:paraId="035D2C10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c) găurirea pătrunsă trebuie executată cu atenţie pentru a preveni ruperea burghiului cândacesta iese din piesă;</w:t>
      </w:r>
    </w:p>
    <w:p w14:paraId="7023FB96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d) în timpul funcţionării maşinii nu se vor îndepărta aşchiile rezultate în urma găuririi;</w:t>
      </w:r>
    </w:p>
    <w:p w14:paraId="192F4C06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e) în timpul găuririi reperele nu se ţin în mână ci se fixează în dispozitivul de prindere şi fixareprevăzute de producătorul maşinii.</w:t>
      </w:r>
    </w:p>
    <w:p w14:paraId="5878A64C" w14:textId="2DE67FD1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 xml:space="preserve">Art. </w:t>
      </w:r>
      <w:r w:rsidR="0058411F" w:rsidRPr="0058411F">
        <w:rPr>
          <w:sz w:val="24"/>
          <w:szCs w:val="24"/>
        </w:rPr>
        <w:t>42</w:t>
      </w:r>
      <w:r w:rsidRPr="0058411F">
        <w:rPr>
          <w:sz w:val="24"/>
          <w:szCs w:val="24"/>
        </w:rPr>
        <w:t>. Este interzisă utilizarea de improvizaţii la montarea burghielor în mandrină.</w:t>
      </w:r>
    </w:p>
    <w:p w14:paraId="71F18D8A" w14:textId="2F824618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 xml:space="preserve">Art. </w:t>
      </w:r>
      <w:r w:rsidR="0058411F" w:rsidRPr="0058411F">
        <w:rPr>
          <w:sz w:val="24"/>
          <w:szCs w:val="24"/>
        </w:rPr>
        <w:t>43</w:t>
      </w:r>
      <w:r w:rsidRPr="0058411F">
        <w:rPr>
          <w:sz w:val="24"/>
          <w:szCs w:val="24"/>
        </w:rPr>
        <w:t>. Este interzisă frânarea mandrinei cu mâna.</w:t>
      </w:r>
    </w:p>
    <w:p w14:paraId="70F9AD4E" w14:textId="29916D08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 xml:space="preserve"> Art. </w:t>
      </w:r>
      <w:r w:rsidR="0058411F" w:rsidRPr="0058411F">
        <w:rPr>
          <w:sz w:val="24"/>
          <w:szCs w:val="24"/>
        </w:rPr>
        <w:t>44</w:t>
      </w:r>
      <w:r w:rsidRPr="0058411F">
        <w:rPr>
          <w:sz w:val="24"/>
          <w:szCs w:val="24"/>
        </w:rPr>
        <w:t>. Înainte de utilizarea maşinii de găurit portabile lucrătorul trebuie să verifice:</w:t>
      </w:r>
    </w:p>
    <w:p w14:paraId="3737F942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a) starea cablului de racordare la instalaţia de alimentare cu energie;</w:t>
      </w:r>
    </w:p>
    <w:p w14:paraId="48835F3E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b) starea burghiului;</w:t>
      </w:r>
    </w:p>
    <w:p w14:paraId="09282810" w14:textId="77777777" w:rsidR="0058411F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>c) modul de fixare şi strângere a burghiului.</w:t>
      </w:r>
    </w:p>
    <w:p w14:paraId="0D42FEEC" w14:textId="25A3EDD3" w:rsidR="00755AB3" w:rsidRPr="0058411F" w:rsidRDefault="00A50A6E" w:rsidP="0058411F">
      <w:pPr>
        <w:jc w:val="both"/>
        <w:rPr>
          <w:sz w:val="24"/>
          <w:szCs w:val="24"/>
        </w:rPr>
      </w:pPr>
      <w:r w:rsidRPr="0058411F">
        <w:rPr>
          <w:sz w:val="24"/>
          <w:szCs w:val="24"/>
        </w:rPr>
        <w:t xml:space="preserve">Art. </w:t>
      </w:r>
      <w:r w:rsidR="0058411F" w:rsidRPr="0058411F">
        <w:rPr>
          <w:sz w:val="24"/>
          <w:szCs w:val="24"/>
        </w:rPr>
        <w:t>45</w:t>
      </w:r>
      <w:r w:rsidRPr="0058411F">
        <w:rPr>
          <w:sz w:val="24"/>
          <w:szCs w:val="24"/>
        </w:rPr>
        <w:t>. Este interzisă folosirea burghielor care prezintă fisuri, deformări sau care nu sunt ascuţite.</w:t>
      </w:r>
    </w:p>
    <w:p w14:paraId="651E6A74" w14:textId="6FBA96A8" w:rsidR="0058411F" w:rsidRPr="0058411F" w:rsidRDefault="0058411F" w:rsidP="0058411F">
      <w:pPr>
        <w:jc w:val="right"/>
        <w:rPr>
          <w:sz w:val="24"/>
          <w:szCs w:val="24"/>
        </w:rPr>
      </w:pPr>
      <w:r w:rsidRPr="0058411F">
        <w:rPr>
          <w:sz w:val="24"/>
          <w:szCs w:val="24"/>
        </w:rPr>
        <w:t xml:space="preserve">Aprobat </w:t>
      </w:r>
    </w:p>
    <w:p w14:paraId="643298B9" w14:textId="40503BEB" w:rsidR="0058411F" w:rsidRPr="0058411F" w:rsidRDefault="0058411F" w:rsidP="0058411F">
      <w:pPr>
        <w:jc w:val="right"/>
        <w:rPr>
          <w:sz w:val="24"/>
          <w:szCs w:val="24"/>
        </w:rPr>
      </w:pPr>
      <w:r w:rsidRPr="0058411F">
        <w:rPr>
          <w:sz w:val="24"/>
          <w:szCs w:val="24"/>
        </w:rPr>
        <w:t>Reprezentant legal</w:t>
      </w:r>
    </w:p>
    <w:sectPr w:rsidR="0058411F" w:rsidRPr="005841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9AC4D3" w14:textId="77777777" w:rsidR="007821C1" w:rsidRDefault="007821C1" w:rsidP="00EA6997">
      <w:pPr>
        <w:spacing w:after="0" w:line="240" w:lineRule="auto"/>
      </w:pPr>
      <w:r>
        <w:separator/>
      </w:r>
    </w:p>
  </w:endnote>
  <w:endnote w:type="continuationSeparator" w:id="0">
    <w:p w14:paraId="5CD84FB0" w14:textId="77777777" w:rsidR="007821C1" w:rsidRDefault="007821C1" w:rsidP="00EA6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7E4FC" w14:textId="77777777" w:rsidR="00EA6997" w:rsidRDefault="00EA69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7249A" w14:textId="77777777" w:rsidR="00EA6997" w:rsidRDefault="00EA69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840A0E" w14:textId="77777777" w:rsidR="00EA6997" w:rsidRDefault="00EA69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A5FFC2" w14:textId="77777777" w:rsidR="007821C1" w:rsidRDefault="007821C1" w:rsidP="00EA6997">
      <w:pPr>
        <w:spacing w:after="0" w:line="240" w:lineRule="auto"/>
      </w:pPr>
      <w:r>
        <w:separator/>
      </w:r>
    </w:p>
  </w:footnote>
  <w:footnote w:type="continuationSeparator" w:id="0">
    <w:p w14:paraId="7AC69834" w14:textId="77777777" w:rsidR="007821C1" w:rsidRDefault="007821C1" w:rsidP="00EA6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43DBD1" w14:textId="543F5FCC" w:rsidR="00EA6997" w:rsidRDefault="00EA69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5213A1" w14:textId="1E4AEE6D" w:rsidR="00EA6997" w:rsidRDefault="00EA69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CA3AD" w14:textId="0909B3B2" w:rsidR="00EA6997" w:rsidRDefault="00EA69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01B1"/>
    <w:rsid w:val="00062AFA"/>
    <w:rsid w:val="003901B1"/>
    <w:rsid w:val="0058411F"/>
    <w:rsid w:val="00722D6F"/>
    <w:rsid w:val="00741A99"/>
    <w:rsid w:val="007821C1"/>
    <w:rsid w:val="007A5C05"/>
    <w:rsid w:val="00965C3D"/>
    <w:rsid w:val="00A05D1B"/>
    <w:rsid w:val="00A50A6E"/>
    <w:rsid w:val="00E5022A"/>
    <w:rsid w:val="00EA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7CB0BF"/>
  <w15:docId w15:val="{AFE48E00-905D-4F02-AACB-8D40265D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6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6997"/>
  </w:style>
  <w:style w:type="paragraph" w:styleId="Footer">
    <w:name w:val="footer"/>
    <w:basedOn w:val="Normal"/>
    <w:link w:val="FooterChar"/>
    <w:uiPriority w:val="99"/>
    <w:unhideWhenUsed/>
    <w:rsid w:val="00EA6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997"/>
  </w:style>
  <w:style w:type="paragraph" w:styleId="BalloonText">
    <w:name w:val="Balloon Text"/>
    <w:basedOn w:val="Normal"/>
    <w:link w:val="BalloonTextChar"/>
    <w:uiPriority w:val="99"/>
    <w:semiHidden/>
    <w:unhideWhenUsed/>
    <w:rsid w:val="00EA6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9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1352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</dc:creator>
  <cp:lastModifiedBy>User</cp:lastModifiedBy>
  <cp:revision>3</cp:revision>
  <cp:lastPrinted>2019-01-17T13:37:00Z</cp:lastPrinted>
  <dcterms:created xsi:type="dcterms:W3CDTF">2019-11-25T08:19:00Z</dcterms:created>
  <dcterms:modified xsi:type="dcterms:W3CDTF">2020-12-02T09:24:00Z</dcterms:modified>
</cp:coreProperties>
</file>