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 xml:space="preserve">Instructiuni proprii </w:t>
      </w:r>
    </w:p>
    <w:p>
      <w:pPr>
        <w:pStyle w:val="Normal"/>
        <w:jc w:val="center"/>
        <w:rPr>
          <w:sz w:val="28"/>
          <w:szCs w:val="28"/>
        </w:rPr>
      </w:pPr>
      <w:r>
        <w:rPr>
          <w:sz w:val="28"/>
          <w:szCs w:val="28"/>
        </w:rPr>
        <w:t>pentru circulatia pe drumurile publice (sofer si pieton)</w:t>
      </w:r>
    </w:p>
    <w:p>
      <w:pPr>
        <w:pStyle w:val="Normal"/>
        <w:jc w:val="center"/>
        <w:rPr>
          <w:sz w:val="28"/>
          <w:szCs w:val="28"/>
        </w:rPr>
      </w:pPr>
      <w:r>
        <w:rPr>
          <w:sz w:val="28"/>
          <w:szCs w:val="28"/>
        </w:rPr>
        <w:t>IPSSM 004</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rPr/>
      </w:pPr>
      <w:r>
        <w:rPr/>
      </w:r>
    </w:p>
    <w:p>
      <w:pPr>
        <w:pStyle w:val="Normal"/>
        <w:rPr/>
      </w:pPr>
      <w:r>
        <w:rPr/>
        <w:t>TERMENI SI EXPRESII</w:t>
      </w:r>
    </w:p>
    <w:p>
      <w:pPr>
        <w:pStyle w:val="Normal"/>
        <w:jc w:val="both"/>
        <w:rPr/>
      </w:pPr>
      <w:r>
        <w:rPr/>
        <w:t xml:space="preserve">a) </w:t>
      </w:r>
      <w:r>
        <w:rPr>
          <w:b/>
        </w:rPr>
        <w:t>lucrător</w:t>
      </w:r>
      <w:r>
        <w:rP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pPr>
        <w:pStyle w:val="Normal"/>
        <w:jc w:val="both"/>
        <w:rPr/>
      </w:pPr>
      <w:r>
        <w:rPr/>
        <w:t xml:space="preserve">b) </w:t>
      </w:r>
      <w:r>
        <w:rPr>
          <w:b/>
        </w:rPr>
        <w:t>angajator</w:t>
      </w:r>
      <w:r>
        <w:rPr/>
        <w:t xml:space="preserve"> - persoană fizică sau juridică ce se află în raporturi de muncă sau de serviciu cu lucrătorul respectiv şi care are responsabilitatea întreprinderii şi/sau unităţii;</w:t>
      </w:r>
    </w:p>
    <w:p>
      <w:pPr>
        <w:pStyle w:val="Normal"/>
        <w:jc w:val="both"/>
        <w:rPr/>
      </w:pPr>
      <w:r>
        <w:rPr/>
        <w:t xml:space="preserve">c) </w:t>
      </w:r>
      <w:r>
        <w:rPr>
          <w:b/>
        </w:rPr>
        <w:t>alţi participanţi la procesul de muncă</w:t>
      </w:r>
      <w:r>
        <w:rP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pPr>
        <w:pStyle w:val="Normal"/>
        <w:jc w:val="both"/>
        <w:rPr/>
      </w:pPr>
      <w:r>
        <w:rPr/>
        <w:t xml:space="preserve">d) </w:t>
      </w:r>
      <w:r>
        <w:rPr>
          <w:b/>
        </w:rPr>
        <w:t>reprezentant al lucrătorilor</w:t>
      </w:r>
      <w:r>
        <w:rP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pPr>
        <w:pStyle w:val="Normal"/>
        <w:jc w:val="both"/>
        <w:rPr/>
      </w:pPr>
      <w:r>
        <w:rPr/>
        <w:t xml:space="preserve">e) </w:t>
      </w:r>
      <w:r>
        <w:rPr>
          <w:b/>
        </w:rPr>
        <w:t>prevenire</w:t>
      </w:r>
      <w:r>
        <w:rPr/>
        <w:t xml:space="preserve"> - ansamblul de dispoziţii sau măsuri luate sau prevăzute în toate etapele procesului de muncă, în scopul evitării sau diminuării riscurilor profesionale;</w:t>
      </w:r>
    </w:p>
    <w:p>
      <w:pPr>
        <w:pStyle w:val="Normal"/>
        <w:jc w:val="both"/>
        <w:rPr/>
      </w:pPr>
      <w:r>
        <w:rPr/>
        <w:t xml:space="preserve">f) </w:t>
      </w:r>
      <w:r>
        <w:rPr>
          <w:b/>
        </w:rPr>
        <w:t>eveniment</w:t>
      </w:r>
      <w:r>
        <w:rP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pPr>
        <w:pStyle w:val="Normal"/>
        <w:jc w:val="both"/>
        <w:rPr/>
      </w:pPr>
      <w:r>
        <w:rPr/>
        <w:t xml:space="preserve">g) </w:t>
      </w:r>
      <w:r>
        <w:rPr>
          <w:b/>
        </w:rPr>
        <w:t>accident de muncă</w:t>
      </w:r>
      <w:r>
        <w:rP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pPr>
        <w:pStyle w:val="Normal"/>
        <w:jc w:val="both"/>
        <w:rPr/>
      </w:pPr>
      <w:r>
        <w:rPr/>
        <w:t xml:space="preserve">h) </w:t>
      </w:r>
      <w:r>
        <w:rPr>
          <w:b/>
        </w:rPr>
        <w:t>boală profesională</w:t>
      </w:r>
      <w:r>
        <w:rP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pPr>
        <w:pStyle w:val="Normal"/>
        <w:jc w:val="both"/>
        <w:rPr/>
      </w:pPr>
      <w:r>
        <w:rPr/>
        <w:t xml:space="preserve">i) </w:t>
      </w:r>
      <w:r>
        <w:rPr>
          <w:b/>
        </w:rPr>
        <w:t>echipament de muncă</w:t>
      </w:r>
      <w:r>
        <w:rPr/>
        <w:t xml:space="preserve"> - orice maşină, aparat, unealtă sau instalaţie folosită în muncă;</w:t>
      </w:r>
    </w:p>
    <w:p>
      <w:pPr>
        <w:pStyle w:val="Normal"/>
        <w:jc w:val="both"/>
        <w:rPr/>
      </w:pPr>
      <w:r>
        <w:rPr/>
        <w:t xml:space="preserve">j) </w:t>
      </w:r>
      <w:r>
        <w:rPr>
          <w:b/>
        </w:rPr>
        <w:t>echipament individual de protecţie</w:t>
      </w:r>
      <w:r>
        <w:rP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pPr>
        <w:pStyle w:val="Normal"/>
        <w:jc w:val="both"/>
        <w:rPr/>
      </w:pPr>
      <w:r>
        <w:rPr/>
        <w:t xml:space="preserve">k) </w:t>
      </w:r>
      <w:r>
        <w:rPr>
          <w:b/>
        </w:rPr>
        <w:t>loc de muncă</w:t>
      </w:r>
      <w:r>
        <w:rPr/>
        <w:t xml:space="preserve"> - locul destinat să cuprindă posturi de lucru, situat în clădirile întreprinderii şi/sau unităţii, inclusiv orice alt loc din aria întreprinderii şi/sau unităţii la care lucrătorul are acces în cadrul desfăşurării activităţii;</w:t>
      </w:r>
    </w:p>
    <w:p>
      <w:pPr>
        <w:pStyle w:val="Normal"/>
        <w:jc w:val="both"/>
        <w:rPr/>
      </w:pPr>
      <w:r>
        <w:rPr/>
        <w:t xml:space="preserve">l) </w:t>
      </w:r>
      <w:r>
        <w:rPr>
          <w:b/>
        </w:rPr>
        <w:t>pericol grav şi iminent de accidentare</w:t>
      </w:r>
      <w:r>
        <w:rP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pPr>
        <w:pStyle w:val="Normal"/>
        <w:jc w:val="both"/>
        <w:rPr/>
      </w:pPr>
      <w:r>
        <w:rPr/>
        <w:t xml:space="preserve">p) </w:t>
      </w:r>
      <w:r>
        <w:rPr>
          <w:b/>
        </w:rPr>
        <w:t>servicii externe</w:t>
      </w:r>
      <w:r>
        <w:rPr/>
        <w:t xml:space="preserve"> - persoane juridice sau fizice din afara întreprinderii/unităţii, abilitate să presteze servicii de protecţie şi prevenire în domeniul securităţii şi sănătăţii în muncă, conform legii;</w:t>
      </w:r>
    </w:p>
    <w:p>
      <w:pPr>
        <w:pStyle w:val="Normal"/>
        <w:jc w:val="both"/>
        <w:rPr/>
      </w:pPr>
      <w:r>
        <w:rPr/>
        <w:t xml:space="preserve">q) </w:t>
      </w:r>
      <w:r>
        <w:rPr>
          <w:b/>
        </w:rPr>
        <w:t>accident uşor</w:t>
      </w:r>
      <w:r>
        <w:rPr/>
        <w:t xml:space="preserve"> – eveniment care are drept consecinţă leziuni superficiale care necesită numai acordarea primelor îngrijiri medicale şi a antrenat incapacitate de muncă cu o durată mai mică de trei zile.</w:t>
      </w:r>
    </w:p>
    <w:p>
      <w:pPr>
        <w:pStyle w:val="Normal"/>
        <w:jc w:val="both"/>
        <w:rPr/>
      </w:pPr>
      <w:r>
        <w:rPr/>
        <w:t>PREVEDERI GENERALE</w:t>
      </w:r>
    </w:p>
    <w:p>
      <w:pPr>
        <w:pStyle w:val="Normal"/>
        <w:jc w:val="both"/>
        <w:rPr/>
      </w:pPr>
      <w:r>
        <w:rPr/>
        <w:t>SCOP – masurile de prevenire cuprinse in prezentele instructiuni proprii au ca scop diminuarea sau eliminarea factorilor de risc existenti in sistemul de munca, proprii fiecarui element component al acestuia: executant, sarcina de munca , mijloacele de productie, mediu de munca.</w:t>
      </w:r>
    </w:p>
    <w:p>
      <w:pPr>
        <w:pStyle w:val="Normal"/>
        <w:jc w:val="both"/>
        <w:rPr/>
      </w:pPr>
      <w:r>
        <w:rPr/>
        <w:t>Domeniu de aplicare – prezentele instructiuni proprii se aplica lucratorilor din cadrul firmei</w:t>
      </w:r>
    </w:p>
    <w:p>
      <w:pPr>
        <w:pStyle w:val="Normal"/>
        <w:jc w:val="both"/>
        <w:rPr/>
      </w:pPr>
      <w:r>
        <w:rPr/>
        <w:t>REVIZUIREA PREZENTELOR INSTRUCTIUNI PROPRII – prezentele instructiuni proprii se aplica lucratorilor din cadrul firmei, se vor revizui ori de cate ori este necesar, ca urmare a schimbarilor de natura legislative, tehnice survenite sau la modificarea procesului de munca.</w:t>
      </w:r>
    </w:p>
    <w:p>
      <w:pPr>
        <w:pStyle w:val="Normal"/>
        <w:jc w:val="both"/>
        <w:rPr/>
      </w:pPr>
      <w:r>
        <w:rPr/>
        <w:t>MASURI ORGANIZATORICE</w:t>
      </w:r>
    </w:p>
    <w:p>
      <w:pPr>
        <w:pStyle w:val="Normal"/>
        <w:jc w:val="both"/>
        <w:rPr/>
      </w:pPr>
      <w:r>
        <w:rPr/>
        <w:t>Deplasarea lucratorilor de la domiciliu la locul de munca si invers trebuie sa se faca in timpul sip e traseul specificat in fisa de instruire individuala de SSM.</w:t>
      </w:r>
    </w:p>
    <w:p>
      <w:pPr>
        <w:pStyle w:val="Normal"/>
        <w:jc w:val="both"/>
        <w:rPr/>
      </w:pPr>
      <w:r>
        <w:rPr/>
        <w:t>Circulatia pe acest traseul de deplasare trebuie sa se desfasoare in asa fel incat sa nu se expuna la pericol de accidentare atat propria persoana cat si celelalte persoane aflate pe traseu</w:t>
      </w:r>
    </w:p>
    <w:p>
      <w:pPr>
        <w:pStyle w:val="Normal"/>
        <w:jc w:val="both"/>
        <w:rPr/>
      </w:pPr>
      <w:r>
        <w:rPr/>
        <w:t>Prezentarea la locul de munca se va face cu cel putin 15 minute inainte de inceperea programului</w:t>
      </w:r>
    </w:p>
    <w:p>
      <w:pPr>
        <w:pStyle w:val="Normal"/>
        <w:jc w:val="both"/>
        <w:rPr/>
      </w:pPr>
      <w:r>
        <w:rPr/>
        <w:t>Lucratorii sunt obligati sa se prezinte in stare buna fizica cat si psihica.</w:t>
      </w:r>
    </w:p>
    <w:p>
      <w:pPr>
        <w:pStyle w:val="Normal"/>
        <w:jc w:val="both"/>
        <w:rPr/>
      </w:pPr>
      <w:r>
        <w:rPr/>
        <w:t>In scopul prevenirii accidentelor de munca, imbolnavirilor profesionale, incendiilor si a altor incidente periculoase, lucratorii sunt obligati sa-si insuseasca , sa respecte sis a aplice intocmai instructiunile proprii, reglementarile de securitate si sanatate in munca specific functiei indeplinite si operatiile executate la locul de munca.</w:t>
      </w:r>
    </w:p>
    <w:p>
      <w:pPr>
        <w:pStyle w:val="Normal"/>
        <w:jc w:val="both"/>
        <w:rPr>
          <w:b/>
          <w:b/>
        </w:rPr>
      </w:pPr>
      <w:r>
        <w:rPr>
          <w:b/>
        </w:rPr>
        <w:t>OBLIGATIILE LUCRATORILOR LA DEPLASAREA CU AUTOVEHICULUL</w:t>
      </w:r>
    </w:p>
    <w:p>
      <w:pPr>
        <w:pStyle w:val="Normal"/>
        <w:jc w:val="both"/>
        <w:rPr/>
      </w:pPr>
      <w:r>
        <w:rPr/>
        <w:t xml:space="preserve">      </w:t>
      </w:r>
      <w:r>
        <w:rPr/>
        <w:tab/>
        <w:t xml:space="preserve"> Pentru a asigura buna funcţionare a autovehiculelor in trafic si pentru evitarea defecţiunilor accidentale, autovehiculele trebuie sa indeplineasca urmatoarele conditii tehnice:</w:t>
      </w:r>
    </w:p>
    <w:p>
      <w:pPr>
        <w:pStyle w:val="ListParagraph"/>
        <w:numPr>
          <w:ilvl w:val="0"/>
          <w:numId w:val="1"/>
        </w:numPr>
        <w:jc w:val="both"/>
        <w:rPr/>
      </w:pPr>
      <w:r>
        <w:rPr/>
        <w:t xml:space="preserve">dispozitivul de pornire automata sa fie in stare de funcţionare;        </w:t>
      </w:r>
    </w:p>
    <w:p>
      <w:pPr>
        <w:pStyle w:val="ListParagraph"/>
        <w:numPr>
          <w:ilvl w:val="0"/>
          <w:numId w:val="1"/>
        </w:numPr>
        <w:jc w:val="both"/>
        <w:rPr/>
      </w:pPr>
      <w:r>
        <w:rPr/>
        <w:t>piesele mecanismului de direcţie sa nu prezinte defecţiuni si uzuri;</w:t>
      </w:r>
    </w:p>
    <w:p>
      <w:pPr>
        <w:pStyle w:val="ListParagraph"/>
        <w:numPr>
          <w:ilvl w:val="0"/>
          <w:numId w:val="1"/>
        </w:numPr>
        <w:jc w:val="both"/>
        <w:rPr/>
      </w:pPr>
      <w:r>
        <w:rPr/>
        <w:t>rulmenţii roţilor sa nu aiba jocuri care depăşesc limitele stabilite in prescriptiile tehnice de funcţionare ale acestora;</w:t>
      </w:r>
    </w:p>
    <w:p>
      <w:pPr>
        <w:pStyle w:val="ListParagraph"/>
        <w:numPr>
          <w:ilvl w:val="0"/>
          <w:numId w:val="1"/>
        </w:numPr>
        <w:jc w:val="both"/>
        <w:rPr/>
      </w:pPr>
      <w:r>
        <w:rPr/>
        <w:t>sitemul de alimentare al autovehiculelor sa nu aiba scurgeri de carburant sau fisuri, fiind interzise orice fel de improvizaţii;</w:t>
      </w:r>
    </w:p>
    <w:p>
      <w:pPr>
        <w:pStyle w:val="ListParagraph"/>
        <w:numPr>
          <w:ilvl w:val="0"/>
          <w:numId w:val="1"/>
        </w:numPr>
        <w:jc w:val="both"/>
        <w:rPr/>
      </w:pPr>
      <w:r>
        <w:rPr/>
        <w:t>rezervorul de carburant sa fie prevăzut cu capac bine fixat si asigurat pentru evitarea deschiderii in timpul mersului, iar suporturile de susţinere si colierele de fixare ale rezervorului sa nu prezinte fisuri;</w:t>
      </w:r>
    </w:p>
    <w:p>
      <w:pPr>
        <w:pStyle w:val="ListParagraph"/>
        <w:numPr>
          <w:ilvl w:val="0"/>
          <w:numId w:val="1"/>
        </w:numPr>
        <w:jc w:val="both"/>
        <w:rPr/>
      </w:pPr>
      <w:r>
        <w:rPr/>
        <w:t>instalaţia electrica a autovehiculelor sa fie in perfecta stare; sunt interzise legaturile improvizate, cablurile neizolate, siguranţele necalibrate, lipsa capacelor de protecţie etc. care pot provoca scurtcircuite;</w:t>
      </w:r>
    </w:p>
    <w:p>
      <w:pPr>
        <w:pStyle w:val="ListParagraph"/>
        <w:numPr>
          <w:ilvl w:val="0"/>
          <w:numId w:val="1"/>
        </w:numPr>
        <w:jc w:val="both"/>
        <w:rPr/>
      </w:pPr>
      <w:r>
        <w:rPr/>
        <w:t>bateria sa fie in buna stare, bine fixata, acoperita si amplasata in asa fel incat becurile sa nu se spargă in timpul mersului;</w:t>
      </w:r>
    </w:p>
    <w:p>
      <w:pPr>
        <w:pStyle w:val="ListParagraph"/>
        <w:numPr>
          <w:ilvl w:val="0"/>
          <w:numId w:val="1"/>
        </w:numPr>
        <w:jc w:val="both"/>
        <w:rPr/>
      </w:pPr>
      <w:r>
        <w:rPr/>
        <w:t>releele de tensiune sa fie bine reglate si izolate fata de exterior pentru a evita scurtcircuitele;</w:t>
      </w:r>
    </w:p>
    <w:p>
      <w:pPr>
        <w:pStyle w:val="ListParagraph"/>
        <w:numPr>
          <w:ilvl w:val="0"/>
          <w:numId w:val="1"/>
        </w:numPr>
        <w:jc w:val="both"/>
        <w:rPr/>
      </w:pPr>
      <w:r>
        <w:rPr/>
        <w:t>sistemele de frânare sa fie reglate corect si sa fie in perfecta stare de funcţionare;</w:t>
      </w:r>
    </w:p>
    <w:p>
      <w:pPr>
        <w:pStyle w:val="ListParagraph"/>
        <w:numPr>
          <w:ilvl w:val="0"/>
          <w:numId w:val="1"/>
        </w:numPr>
        <w:jc w:val="both"/>
        <w:rPr/>
      </w:pPr>
      <w:r>
        <w:rPr/>
        <w:t>anvelopele sa fie de acelaşi tip si de aceeaşi dimensiune si sa nu prezinte deformări ale straturilor componente, iar presiunea sa fie cea prescrisa de fabricant;</w:t>
      </w:r>
    </w:p>
    <w:p>
      <w:pPr>
        <w:pStyle w:val="ListParagraph"/>
        <w:numPr>
          <w:ilvl w:val="0"/>
          <w:numId w:val="1"/>
        </w:numPr>
        <w:jc w:val="both"/>
        <w:rPr/>
      </w:pPr>
      <w:r>
        <w:rPr/>
        <w:t>jantele nu trebuie sa prezinte deformaţii ca urmare a uzurii si a loviturilor;</w:t>
      </w:r>
    </w:p>
    <w:p>
      <w:pPr>
        <w:pStyle w:val="ListParagraph"/>
        <w:numPr>
          <w:ilvl w:val="0"/>
          <w:numId w:val="1"/>
        </w:numPr>
        <w:jc w:val="both"/>
        <w:rPr/>
      </w:pPr>
      <w:r>
        <w:rPr/>
        <w:t>ţeava de evacuare a gazelor sa fie in buna stare, fara fisuri, fără garnituri defecte si sa fie prevăzuta cu toba de eşapament;</w:t>
      </w:r>
    </w:p>
    <w:p>
      <w:pPr>
        <w:pStyle w:val="ListParagraph"/>
        <w:numPr>
          <w:ilvl w:val="0"/>
          <w:numId w:val="1"/>
        </w:numPr>
        <w:jc w:val="both"/>
        <w:rPr/>
      </w:pPr>
      <w:r>
        <w:rPr/>
        <w:t>parbrizul si celelalte geamuri ale autovehiculului sa fie in buna stare si curate;</w:t>
      </w:r>
    </w:p>
    <w:p>
      <w:pPr>
        <w:pStyle w:val="ListParagraph"/>
        <w:numPr>
          <w:ilvl w:val="0"/>
          <w:numId w:val="1"/>
        </w:numPr>
        <w:jc w:val="both"/>
        <w:rPr/>
      </w:pPr>
      <w:r>
        <w:rPr/>
        <w:t>parbrizul sa fie prevăzut cu stergatoare in perfecta stare de funcţionare.</w:t>
      </w:r>
    </w:p>
    <w:p>
      <w:pPr>
        <w:pStyle w:val="Normal"/>
        <w:ind w:firstLine="720"/>
        <w:jc w:val="both"/>
        <w:rPr/>
      </w:pPr>
      <w:r>
        <w:rPr/>
        <w:t>Este interzisa deplasarea cu autovehicule care prezintă stare tehnica necorespunzatoare sau care depăşesc limitele admise ale nivelului de zgomot sau concentraţiile maxime admise ale noxelor in gazele de evacuare.</w:t>
      </w:r>
    </w:p>
    <w:p>
      <w:pPr>
        <w:pStyle w:val="Normal"/>
        <w:jc w:val="both"/>
        <w:rPr/>
      </w:pPr>
      <w:r>
        <w:rPr/>
        <w:t xml:space="preserve">  </w:t>
      </w:r>
      <w:r>
        <w:rPr/>
        <w:tab/>
        <w:t xml:space="preserve"> Pentru asigurarea condiţiilor tehnice ale autovehiculelor, conducătorii auto au obligaţia sa verifice inainte de plecarea in cursa următoarele:</w:t>
      </w:r>
    </w:p>
    <w:p>
      <w:pPr>
        <w:pStyle w:val="ListParagraph"/>
        <w:numPr>
          <w:ilvl w:val="0"/>
          <w:numId w:val="1"/>
        </w:numPr>
        <w:jc w:val="both"/>
        <w:rPr/>
      </w:pPr>
      <w:r>
        <w:rPr/>
        <w:t>instalaţia de alimentare cu carburant;</w:t>
      </w:r>
    </w:p>
    <w:p>
      <w:pPr>
        <w:pStyle w:val="ListParagraph"/>
        <w:numPr>
          <w:ilvl w:val="0"/>
          <w:numId w:val="1"/>
        </w:numPr>
        <w:jc w:val="both"/>
        <w:rPr/>
      </w:pPr>
      <w:r>
        <w:rPr/>
        <w:t>instalaţia electrica;</w:t>
      </w:r>
    </w:p>
    <w:p>
      <w:pPr>
        <w:pStyle w:val="ListParagraph"/>
        <w:numPr>
          <w:ilvl w:val="0"/>
          <w:numId w:val="1"/>
        </w:numPr>
        <w:jc w:val="both"/>
        <w:rPr/>
      </w:pPr>
      <w:r>
        <w:rPr/>
        <w:t>instalaţia de evacuare a gazelor arse;</w:t>
      </w:r>
    </w:p>
    <w:p>
      <w:pPr>
        <w:pStyle w:val="ListParagraph"/>
        <w:numPr>
          <w:ilvl w:val="0"/>
          <w:numId w:val="1"/>
        </w:numPr>
        <w:jc w:val="both"/>
        <w:rPr/>
      </w:pPr>
      <w:r>
        <w:rPr/>
        <w:t>instalaţia de incalzire;</w:t>
      </w:r>
    </w:p>
    <w:p>
      <w:pPr>
        <w:pStyle w:val="ListParagraph"/>
        <w:numPr>
          <w:ilvl w:val="0"/>
          <w:numId w:val="1"/>
        </w:numPr>
        <w:jc w:val="both"/>
        <w:rPr/>
      </w:pPr>
      <w:r>
        <w:rPr/>
        <w:t>sistemul de direcţie, semnalizare, rulare si frânare care trebuie sa fie in stare corespunzătoare si fara improvizaţii;</w:t>
      </w:r>
    </w:p>
    <w:p>
      <w:pPr>
        <w:pStyle w:val="ListParagraph"/>
        <w:numPr>
          <w:ilvl w:val="0"/>
          <w:numId w:val="1"/>
        </w:numPr>
        <w:jc w:val="both"/>
        <w:rPr/>
      </w:pPr>
      <w:r>
        <w:rPr/>
        <w:t>existenta si integritatea fizica si funcţionala a oglinzilor retrovizoare;</w:t>
      </w:r>
    </w:p>
    <w:p>
      <w:pPr>
        <w:pStyle w:val="ListParagraph"/>
        <w:numPr>
          <w:ilvl w:val="0"/>
          <w:numId w:val="1"/>
        </w:numPr>
        <w:jc w:val="both"/>
        <w:rPr/>
      </w:pPr>
      <w:r>
        <w:rPr/>
        <w:t>uşile sa fie in buna stare de funcţionare;</w:t>
      </w:r>
    </w:p>
    <w:p>
      <w:pPr>
        <w:pStyle w:val="ListParagraph"/>
        <w:numPr>
          <w:ilvl w:val="0"/>
          <w:numId w:val="1"/>
        </w:numPr>
        <w:jc w:val="both"/>
        <w:rPr/>
      </w:pPr>
      <w:r>
        <w:rPr/>
        <w:t>sa nu aiba ataşate rezervoare suplimentare de combustibil, in afara celor montate de către uzina constructoare.</w:t>
      </w:r>
    </w:p>
    <w:p>
      <w:pPr>
        <w:pStyle w:val="Normal"/>
        <w:jc w:val="both"/>
        <w:rPr/>
      </w:pPr>
      <w:r>
        <w:rPr/>
        <w:t xml:space="preserve">     </w:t>
      </w:r>
      <w:r>
        <w:rPr/>
        <w:tab/>
        <w:t xml:space="preserve">  Conducătorilor auto le este interzis:</w:t>
      </w:r>
    </w:p>
    <w:p>
      <w:pPr>
        <w:pStyle w:val="ListParagraph"/>
        <w:numPr>
          <w:ilvl w:val="0"/>
          <w:numId w:val="1"/>
        </w:numPr>
        <w:jc w:val="both"/>
        <w:rPr/>
      </w:pPr>
      <w:r>
        <w:rPr/>
        <w:t>sa transporte in cabina mijlocului de transport un număr de persoane mai mare decât cel stabilit prin construcţia autovehiculului si inscris in certificatul de inmatriculare.</w:t>
      </w:r>
    </w:p>
    <w:p>
      <w:pPr>
        <w:pStyle w:val="ListParagraph"/>
        <w:numPr>
          <w:ilvl w:val="0"/>
          <w:numId w:val="1"/>
        </w:numPr>
        <w:jc w:val="both"/>
        <w:rPr/>
      </w:pPr>
      <w:r>
        <w:rPr/>
        <w:t>sa transporte in mijlocul de transport o sarcina mai mare decât cea stabilita prin construcţia autovehiculului si inscrisa in certificatul de inmatriculare.</w:t>
      </w:r>
    </w:p>
    <w:p>
      <w:pPr>
        <w:pStyle w:val="Normal"/>
        <w:jc w:val="both"/>
        <w:rPr/>
      </w:pPr>
      <w:r>
        <w:rPr/>
        <w:t xml:space="preserve">     </w:t>
      </w:r>
      <w:r>
        <w:rPr/>
        <w:tab/>
        <w:t xml:space="preserve">  La parcarea autovehiculelor pe locurile destinate acestui scop, conducătorii auto vor lua următoarele măsuri:</w:t>
      </w:r>
    </w:p>
    <w:p>
      <w:pPr>
        <w:pStyle w:val="ListParagraph"/>
        <w:numPr>
          <w:ilvl w:val="0"/>
          <w:numId w:val="1"/>
        </w:numPr>
        <w:jc w:val="both"/>
        <w:rPr/>
      </w:pPr>
      <w:r>
        <w:rPr/>
        <w:t>vor asigura distanţa de manevrare în siguranţa dintre autovehicule şi între acestea şi construcţii;</w:t>
      </w:r>
    </w:p>
    <w:p>
      <w:pPr>
        <w:pStyle w:val="ListParagraph"/>
        <w:numPr>
          <w:ilvl w:val="0"/>
          <w:numId w:val="1"/>
        </w:numPr>
        <w:jc w:val="both"/>
        <w:rPr/>
      </w:pPr>
      <w:r>
        <w:rPr/>
        <w:t>vor opri motorul;</w:t>
      </w:r>
    </w:p>
    <w:p>
      <w:pPr>
        <w:pStyle w:val="ListParagraph"/>
        <w:numPr>
          <w:ilvl w:val="0"/>
          <w:numId w:val="1"/>
        </w:numPr>
        <w:jc w:val="both"/>
        <w:rPr/>
      </w:pPr>
      <w:r>
        <w:rPr/>
        <w:t>vor scoate cheile din contact;</w:t>
      </w:r>
    </w:p>
    <w:p>
      <w:pPr>
        <w:pStyle w:val="ListParagraph"/>
        <w:numPr>
          <w:ilvl w:val="0"/>
          <w:numId w:val="1"/>
        </w:numPr>
        <w:jc w:val="both"/>
        <w:rPr/>
      </w:pPr>
      <w:r>
        <w:rPr/>
        <w:t>vor închide şi vor asigura prin încuiere uşile cabinei;</w:t>
      </w:r>
    </w:p>
    <w:p>
      <w:pPr>
        <w:pStyle w:val="ListParagraph"/>
        <w:numPr>
          <w:ilvl w:val="0"/>
          <w:numId w:val="1"/>
        </w:numPr>
        <w:jc w:val="both"/>
        <w:rPr/>
      </w:pPr>
      <w:r>
        <w:rPr/>
        <w:t>vor scoate de sub tensiune instalaţia electrică a mijlocului de transport, acţionând întrerupătorul general (dacă este cazul).</w:t>
      </w:r>
    </w:p>
    <w:p>
      <w:pPr>
        <w:pStyle w:val="Normal"/>
        <w:jc w:val="both"/>
        <w:rPr/>
      </w:pPr>
      <w:r>
        <w:rPr/>
        <w:t xml:space="preserve"> </w:t>
      </w:r>
      <w:r>
        <w:rPr/>
        <w:tab/>
        <w:t xml:space="preserve">      La locul de parcare sunt interzise:</w:t>
      </w:r>
    </w:p>
    <w:p>
      <w:pPr>
        <w:pStyle w:val="ListParagraph"/>
        <w:numPr>
          <w:ilvl w:val="0"/>
          <w:numId w:val="1"/>
        </w:numPr>
        <w:jc w:val="both"/>
        <w:rPr/>
      </w:pPr>
      <w:r>
        <w:rPr/>
        <w:t>efectuarea probelor de frânare în mers. Acestea se vor efectua la standurile de încercare a eficienţei sistemului de frânare sau în zone special amenajate;</w:t>
      </w:r>
    </w:p>
    <w:p>
      <w:pPr>
        <w:pStyle w:val="ListParagraph"/>
        <w:numPr>
          <w:ilvl w:val="0"/>
          <w:numId w:val="1"/>
        </w:numPr>
        <w:jc w:val="both"/>
        <w:rPr/>
      </w:pPr>
      <w:r>
        <w:rPr/>
        <w:t>alimentarea cu combustibili şi lubrefianţi;</w:t>
      </w:r>
    </w:p>
    <w:p>
      <w:pPr>
        <w:pStyle w:val="ListParagraph"/>
        <w:numPr>
          <w:ilvl w:val="0"/>
          <w:numId w:val="1"/>
        </w:numPr>
        <w:jc w:val="both"/>
        <w:rPr/>
      </w:pPr>
      <w:r>
        <w:rPr/>
        <w:t>aruncarea cârpelor îmbibate cu produse petroliere etc;</w:t>
      </w:r>
    </w:p>
    <w:p>
      <w:pPr>
        <w:pStyle w:val="ListParagraph"/>
        <w:numPr>
          <w:ilvl w:val="0"/>
          <w:numId w:val="1"/>
        </w:numPr>
        <w:jc w:val="both"/>
        <w:rPr/>
      </w:pPr>
      <w:r>
        <w:rPr/>
        <w:t>parcarea autovehiculelor încărcate cu materiale explozive sau uşor inflamabile, cu rezervoare de benzină fisurate sau sparte, cu buşoane lipsă sau neetanşe.</w:t>
      </w:r>
    </w:p>
    <w:p>
      <w:pPr>
        <w:pStyle w:val="Normal"/>
        <w:jc w:val="both"/>
        <w:rPr/>
      </w:pPr>
      <w:r>
        <w:rPr/>
        <w:t xml:space="preserve">   </w:t>
      </w:r>
      <w:r>
        <w:rPr/>
        <w:tab/>
        <w:t xml:space="preserve">    Ieşirea autovehiculelor din parcare şi din incinta societăţii în drumurile publice se face cu faţa. în cazul în care nu este posibil, ieşirea pe drumurile publice se efectuează numai prin pilotare.</w:t>
      </w:r>
    </w:p>
    <w:p>
      <w:pPr>
        <w:pStyle w:val="Normal"/>
        <w:jc w:val="both"/>
        <w:rPr/>
      </w:pPr>
      <w:r>
        <w:rPr/>
        <w:t xml:space="preserve">    </w:t>
      </w:r>
      <w:r>
        <w:rPr/>
        <w:tab/>
        <w:t xml:space="preserve">   Reguli pentru utilizarea mijloacelor auto de către conducătorul auto:</w:t>
      </w:r>
    </w:p>
    <w:p>
      <w:pPr>
        <w:pStyle w:val="ListParagraph"/>
        <w:numPr>
          <w:ilvl w:val="0"/>
          <w:numId w:val="2"/>
        </w:numPr>
        <w:jc w:val="both"/>
        <w:rPr/>
      </w:pPr>
      <w:r>
        <w:rPr/>
        <w:t>să se prezente la program odihnit, în deplină capacitate de a conduce autovehiculul, fără să fie sub influenţa băuturilor alcoolice sau a medicamentelor;</w:t>
      </w:r>
    </w:p>
    <w:p>
      <w:pPr>
        <w:pStyle w:val="ListParagraph"/>
        <w:numPr>
          <w:ilvl w:val="0"/>
          <w:numId w:val="2"/>
        </w:numPr>
        <w:jc w:val="both"/>
        <w:rPr/>
      </w:pPr>
      <w:r>
        <w:rPr/>
        <w:t>să evite adormirea la volan prin alternarea activităţii de conducere a autovehiculului cu cea de odihnă, făcând pauză o oră după fiecare 4 ore de conducere şi pauze suplimentere ori de căte ori are simptome de oboseală;</w:t>
      </w:r>
    </w:p>
    <w:p>
      <w:pPr>
        <w:pStyle w:val="ListParagraph"/>
        <w:numPr>
          <w:ilvl w:val="0"/>
          <w:numId w:val="2"/>
        </w:numPr>
        <w:jc w:val="both"/>
        <w:rPr/>
      </w:pPr>
      <w:r>
        <w:rPr/>
        <w:t>sa poarte asupra sa documentele însoţitoare pe traseu:</w:t>
      </w:r>
    </w:p>
    <w:p>
      <w:pPr>
        <w:pStyle w:val="ListParagraph"/>
        <w:numPr>
          <w:ilvl w:val="1"/>
          <w:numId w:val="3"/>
        </w:numPr>
        <w:jc w:val="both"/>
        <w:rPr/>
      </w:pPr>
      <w:r>
        <w:rPr/>
        <w:t>actul de identitate al conducătorului auto; permisul de conducere;</w:t>
      </w:r>
    </w:p>
    <w:p>
      <w:pPr>
        <w:pStyle w:val="ListParagraph"/>
        <w:numPr>
          <w:ilvl w:val="1"/>
          <w:numId w:val="3"/>
        </w:numPr>
        <w:jc w:val="both"/>
        <w:rPr/>
      </w:pPr>
      <w:r>
        <w:rPr/>
        <w:t xml:space="preserve"> </w:t>
      </w:r>
      <w:r>
        <w:rPr/>
        <w:t>talonul mijlocului auto;</w:t>
      </w:r>
    </w:p>
    <w:p>
      <w:pPr>
        <w:pStyle w:val="ListParagraph"/>
        <w:numPr>
          <w:ilvl w:val="1"/>
          <w:numId w:val="3"/>
        </w:numPr>
        <w:jc w:val="both"/>
        <w:rPr/>
      </w:pPr>
      <w:r>
        <w:rPr/>
        <w:t>foaia de parcurs, semnată şi ştampilată;</w:t>
      </w:r>
    </w:p>
    <w:p>
      <w:pPr>
        <w:pStyle w:val="ListParagraph"/>
        <w:numPr>
          <w:ilvl w:val="1"/>
          <w:numId w:val="3"/>
        </w:numPr>
        <w:jc w:val="both"/>
        <w:rPr/>
      </w:pPr>
      <w:r>
        <w:rPr/>
        <w:t>documentul de plecare în cursă (cu data, semnătura şi ştampila firmei);</w:t>
      </w:r>
    </w:p>
    <w:p>
      <w:pPr>
        <w:pStyle w:val="ListParagraph"/>
        <w:numPr>
          <w:ilvl w:val="1"/>
          <w:numId w:val="3"/>
        </w:numPr>
        <w:jc w:val="both"/>
        <w:rPr/>
      </w:pPr>
      <w:r>
        <w:rPr/>
        <w:t>foaia de bord, după caz, pentru:</w:t>
      </w:r>
    </w:p>
    <w:p>
      <w:pPr>
        <w:pStyle w:val="ListParagraph"/>
        <w:numPr>
          <w:ilvl w:val="1"/>
          <w:numId w:val="3"/>
        </w:numPr>
        <w:jc w:val="both"/>
        <w:rPr/>
      </w:pPr>
      <w:r>
        <w:rPr/>
        <w:t>persoanele transportate cu acordul conducerii;</w:t>
      </w:r>
    </w:p>
    <w:p>
      <w:pPr>
        <w:pStyle w:val="ListParagraph"/>
        <w:numPr>
          <w:ilvl w:val="1"/>
          <w:numId w:val="3"/>
        </w:numPr>
        <w:jc w:val="both"/>
        <w:rPr/>
      </w:pPr>
      <w:r>
        <w:rPr/>
        <w:t>mărfuri sau produse incluse în obiectul de activitate.</w:t>
      </w:r>
    </w:p>
    <w:p>
      <w:pPr>
        <w:pStyle w:val="Normal"/>
        <w:jc w:val="both"/>
        <w:rPr/>
      </w:pPr>
      <w:r>
        <w:rPr/>
        <w:t xml:space="preserve">     </w:t>
      </w:r>
      <w:r>
        <w:rPr/>
        <w:tab/>
        <w:t xml:space="preserve">  Reguli de comportare pe traseu:</w:t>
      </w:r>
    </w:p>
    <w:p>
      <w:pPr>
        <w:pStyle w:val="ListParagraph"/>
        <w:numPr>
          <w:ilvl w:val="0"/>
          <w:numId w:val="2"/>
        </w:numPr>
        <w:jc w:val="both"/>
        <w:rPr/>
      </w:pPr>
      <w:r>
        <w:rPr/>
        <w:t>respectarea semnificaţiei indicatoarelor de circulaţie amplasate în traseu;</w:t>
      </w:r>
    </w:p>
    <w:p>
      <w:pPr>
        <w:pStyle w:val="ListParagraph"/>
        <w:numPr>
          <w:ilvl w:val="0"/>
          <w:numId w:val="2"/>
        </w:numPr>
        <w:jc w:val="both"/>
        <w:rPr/>
      </w:pPr>
      <w:r>
        <w:rPr/>
        <w:t>respectarea prevederilor legislaţiei privind circulaţia pe drumurile publice în deplină siguranţă.</w:t>
      </w:r>
    </w:p>
    <w:p>
      <w:pPr>
        <w:pStyle w:val="ListParagraph"/>
        <w:numPr>
          <w:ilvl w:val="0"/>
          <w:numId w:val="2"/>
        </w:numPr>
        <w:jc w:val="both"/>
        <w:rPr/>
      </w:pPr>
      <w:r>
        <w:rPr/>
        <w:t>respectarea participanţilor la trafic (sunt interzise gesturile şi cuvintele obscene).</w:t>
      </w:r>
    </w:p>
    <w:p>
      <w:pPr>
        <w:pStyle w:val="Normal"/>
        <w:jc w:val="both"/>
        <w:rPr/>
      </w:pPr>
      <w:r>
        <w:rPr/>
        <w:t xml:space="preserve">    </w:t>
      </w:r>
      <w:r>
        <w:rPr/>
        <w:tab/>
        <w:t xml:space="preserve">   Gararea se face , dupa caz, la sediul firmei sau la domiciliul salariatului, numai cu aprobarea conducerii </w:t>
      </w:r>
    </w:p>
    <w:p>
      <w:pPr>
        <w:pStyle w:val="Normal"/>
        <w:jc w:val="both"/>
        <w:rPr/>
      </w:pPr>
      <w:r>
        <w:rPr/>
        <w:t xml:space="preserve">      </w:t>
      </w:r>
      <w:r>
        <w:rPr/>
        <w:tab/>
        <w:t xml:space="preserve"> Conducerea autovehiculelor este permisa conducatorilor auto numai în conditiile prevazute de Regulamentul privind circulatia pe drumurile publice si instructiunile si dispozitiile în vigoare emise de MAI.</w:t>
      </w:r>
    </w:p>
    <w:p>
      <w:pPr>
        <w:pStyle w:val="Normal"/>
        <w:ind w:firstLine="720"/>
        <w:jc w:val="both"/>
        <w:rPr/>
      </w:pPr>
      <w:r>
        <w:rPr/>
        <w:t>Pentru mentinerea starii tehnice corespunzatoare a parcului de autovehicule, persoanele fizice si juridice care detin autovehicule trebuie:</w:t>
      </w:r>
    </w:p>
    <w:p>
      <w:pPr>
        <w:pStyle w:val="ListParagraph"/>
        <w:numPr>
          <w:ilvl w:val="0"/>
          <w:numId w:val="4"/>
        </w:numPr>
        <w:jc w:val="both"/>
        <w:rPr/>
      </w:pPr>
      <w:r>
        <w:rPr/>
        <w:t>sa asigure si sa controleze efectuarea lucrarilor de întretinere a autovehiculelor în conformitate cu prescriptiile din Cartea tehnica a autovehiculului respectiv;</w:t>
      </w:r>
    </w:p>
    <w:p>
      <w:pPr>
        <w:pStyle w:val="ListParagraph"/>
        <w:numPr>
          <w:ilvl w:val="0"/>
          <w:numId w:val="4"/>
        </w:numPr>
        <w:jc w:val="both"/>
        <w:rPr/>
      </w:pPr>
      <w:r>
        <w:rPr/>
        <w:t>sa organizeze baza tehnico- materiala necesara efectuarii în bune conditii a lucrarilor de întretinere zilnica a parcului de autovehicule pe care le detin;</w:t>
      </w:r>
    </w:p>
    <w:p>
      <w:pPr>
        <w:pStyle w:val="ListParagraph"/>
        <w:numPr>
          <w:ilvl w:val="0"/>
          <w:numId w:val="4"/>
        </w:numPr>
        <w:jc w:val="both"/>
        <w:rPr/>
      </w:pPr>
      <w:r>
        <w:rPr/>
        <w:t>sa asigure conditii corespunzatoare de lucru;</w:t>
      </w:r>
    </w:p>
    <w:p>
      <w:pPr>
        <w:pStyle w:val="ListParagraph"/>
        <w:numPr>
          <w:ilvl w:val="0"/>
          <w:numId w:val="4"/>
        </w:numPr>
        <w:jc w:val="both"/>
        <w:rPr/>
      </w:pPr>
      <w:r>
        <w:rPr/>
        <w:t>sa supravegheze operatiile de întretinere zilnica a autovehiculelor si a remorcilor urmarind executarea lor în conditii bune de catre conducatorii auto;</w:t>
      </w:r>
    </w:p>
    <w:p>
      <w:pPr>
        <w:pStyle w:val="ListParagraph"/>
        <w:numPr>
          <w:ilvl w:val="0"/>
          <w:numId w:val="4"/>
        </w:numPr>
        <w:jc w:val="both"/>
        <w:rPr/>
      </w:pPr>
      <w:r>
        <w:rPr/>
        <w:t>sa asigure luarea masurilor de prevenire si de combatere a incendiilor la autovehicule si statiile de alimentare din incinta;</w:t>
      </w:r>
    </w:p>
    <w:p>
      <w:pPr>
        <w:pStyle w:val="ListParagraph"/>
        <w:numPr>
          <w:ilvl w:val="0"/>
          <w:numId w:val="4"/>
        </w:numPr>
        <w:jc w:val="both"/>
        <w:rPr/>
      </w:pPr>
      <w:r>
        <w:rPr/>
        <w:t>sa verifice prin sondaj starea tehnica la plecarea si înapoierea din cursa cât si pe traseu a autovehiculelor, precum si a remorcilor si semiremorcilor;</w:t>
      </w:r>
    </w:p>
    <w:p>
      <w:pPr>
        <w:pStyle w:val="ListParagraph"/>
        <w:numPr>
          <w:ilvl w:val="0"/>
          <w:numId w:val="4"/>
        </w:numPr>
        <w:jc w:val="both"/>
        <w:rPr/>
      </w:pPr>
      <w:r>
        <w:rPr/>
        <w:t>sa organizeze actiunea de depanare a autovehiculelor defecte pe trasee si sa asigure asistenta tehnica a autovehiculelor care circula în tranzit.</w:t>
      </w:r>
    </w:p>
    <w:p>
      <w:pPr>
        <w:pStyle w:val="Normal"/>
        <w:ind w:firstLine="720"/>
        <w:jc w:val="both"/>
        <w:rPr/>
      </w:pPr>
      <w:r>
        <w:rPr/>
        <w:t>Persoanele fizice sau persoanele juridice trebuie sa asigure ca în inventarul autovehiculului sa se gaseasca:</w:t>
      </w:r>
    </w:p>
    <w:p>
      <w:pPr>
        <w:pStyle w:val="ListParagraph"/>
        <w:numPr>
          <w:ilvl w:val="0"/>
          <w:numId w:val="4"/>
        </w:numPr>
        <w:jc w:val="both"/>
        <w:rPr/>
      </w:pPr>
      <w:r>
        <w:rPr/>
        <w:t>lampa electrica portabila;</w:t>
      </w:r>
    </w:p>
    <w:p>
      <w:pPr>
        <w:pStyle w:val="ListParagraph"/>
        <w:numPr>
          <w:ilvl w:val="0"/>
          <w:numId w:val="4"/>
        </w:numPr>
        <w:jc w:val="both"/>
        <w:rPr/>
      </w:pPr>
      <w:r>
        <w:rPr/>
        <w:t>dispozitivul de protectie împotriva saririi inelului de siguranta al jantei (pe timpul umflarii anvelopelor nedemontate);</w:t>
      </w:r>
    </w:p>
    <w:p>
      <w:pPr>
        <w:pStyle w:val="ListParagraph"/>
        <w:numPr>
          <w:ilvl w:val="0"/>
          <w:numId w:val="4"/>
        </w:numPr>
        <w:jc w:val="both"/>
        <w:rPr/>
      </w:pPr>
      <w:r>
        <w:rPr/>
        <w:t>manometru pentru verificarea presiunii pneurilor;</w:t>
      </w:r>
    </w:p>
    <w:p>
      <w:pPr>
        <w:pStyle w:val="ListParagraph"/>
        <w:numPr>
          <w:ilvl w:val="0"/>
          <w:numId w:val="4"/>
        </w:numPr>
        <w:jc w:val="both"/>
        <w:rPr/>
      </w:pPr>
      <w:r>
        <w:rPr/>
        <w:t>trusa medicala de prim ajutor;</w:t>
      </w:r>
    </w:p>
    <w:p>
      <w:pPr>
        <w:pStyle w:val="ListParagraph"/>
        <w:numPr>
          <w:ilvl w:val="0"/>
          <w:numId w:val="4"/>
        </w:numPr>
        <w:jc w:val="both"/>
        <w:rPr/>
      </w:pPr>
      <w:r>
        <w:rPr/>
        <w:t>trusa de scule si unelte, în buna stare, corespunzatoare tipului de autovehicul;</w:t>
      </w:r>
    </w:p>
    <w:p>
      <w:pPr>
        <w:pStyle w:val="ListParagraph"/>
        <w:numPr>
          <w:ilvl w:val="0"/>
          <w:numId w:val="4"/>
        </w:numPr>
        <w:jc w:val="both"/>
        <w:rPr/>
      </w:pPr>
      <w:r>
        <w:rPr/>
        <w:t>cric corespunzator tonajului autovehiculului încarcat si suport de lemn pentru stabilitatea acestuia;</w:t>
      </w:r>
    </w:p>
    <w:p>
      <w:pPr>
        <w:pStyle w:val="ListParagraph"/>
        <w:numPr>
          <w:ilvl w:val="0"/>
          <w:numId w:val="4"/>
        </w:numPr>
        <w:jc w:val="both"/>
        <w:rPr/>
      </w:pPr>
      <w:r>
        <w:rPr/>
        <w:t>doua triunghiuri reflectorizante sau dispozitiv de semnalizare a avariilor;</w:t>
      </w:r>
    </w:p>
    <w:p>
      <w:pPr>
        <w:pStyle w:val="ListParagraph"/>
        <w:numPr>
          <w:ilvl w:val="0"/>
          <w:numId w:val="4"/>
        </w:numPr>
        <w:jc w:val="both"/>
        <w:rPr/>
      </w:pPr>
      <w:r>
        <w:rPr/>
        <w:t>stingator, iar în cazul autovehiculelor care transporta încarcaturi usor inflamabile sau periculoase, câte doua stingatoare precum si lada sau sac cu nisip, o patura groasa si o lopata pentru împrastierea nisipului;</w:t>
      </w:r>
    </w:p>
    <w:p>
      <w:pPr>
        <w:pStyle w:val="ListParagraph"/>
        <w:numPr>
          <w:ilvl w:val="0"/>
          <w:numId w:val="4"/>
        </w:numPr>
        <w:jc w:val="both"/>
        <w:rPr/>
      </w:pPr>
      <w:r>
        <w:rPr/>
        <w:t>în functie de natura transportului, autovehiculul va fi dotat si cu alte mijloace în scopul preîntâmpinarii accidentelor (fringhii, prelate etc.);</w:t>
      </w:r>
    </w:p>
    <w:p>
      <w:pPr>
        <w:pStyle w:val="ListParagraph"/>
        <w:numPr>
          <w:ilvl w:val="0"/>
          <w:numId w:val="4"/>
        </w:numPr>
        <w:jc w:val="both"/>
        <w:rPr/>
      </w:pPr>
      <w:r>
        <w:rPr/>
        <w:t>pe timp de iarna, autovehiculele vor fi dotate, în plus, cu: lanturi antiderapante, lopeti, nisip, sare etc.</w:t>
      </w:r>
    </w:p>
    <w:p>
      <w:pPr>
        <w:pStyle w:val="Normal"/>
        <w:ind w:firstLine="720"/>
        <w:jc w:val="both"/>
        <w:rPr/>
      </w:pPr>
      <w:r>
        <w:rPr/>
        <w:t>Mijloacele auto care transporta persoane vor fi întretinute în stare buna de functionare si de curatenie, iar înainte de plecare în cursa, conducatorul auto va efectua, un minutios control tehnic privind:</w:t>
      </w:r>
    </w:p>
    <w:p>
      <w:pPr>
        <w:pStyle w:val="ListParagraph"/>
        <w:numPr>
          <w:ilvl w:val="0"/>
          <w:numId w:val="4"/>
        </w:numPr>
        <w:jc w:val="both"/>
        <w:rPr/>
      </w:pPr>
      <w:r>
        <w:rPr/>
        <w:t>starea geamurilor, a usilor, buna lor închidere si functionare;</w:t>
      </w:r>
    </w:p>
    <w:p>
      <w:pPr>
        <w:pStyle w:val="ListParagraph"/>
        <w:numPr>
          <w:ilvl w:val="0"/>
          <w:numId w:val="4"/>
        </w:numPr>
        <w:jc w:val="both"/>
        <w:rPr/>
      </w:pPr>
      <w:r>
        <w:rPr/>
        <w:t>starea parasolarului de protectie montat deasupra parbrizului;</w:t>
      </w:r>
    </w:p>
    <w:p>
      <w:pPr>
        <w:pStyle w:val="ListParagraph"/>
        <w:numPr>
          <w:ilvl w:val="0"/>
          <w:numId w:val="4"/>
        </w:numPr>
        <w:jc w:val="both"/>
        <w:rPr/>
      </w:pPr>
      <w:r>
        <w:rPr/>
        <w:t>existenta si starea perdelelor de la geamuri si din spatele scaunului conducatorului auto;</w:t>
      </w:r>
    </w:p>
    <w:p>
      <w:pPr>
        <w:pStyle w:val="ListParagraph"/>
        <w:numPr>
          <w:ilvl w:val="0"/>
          <w:numId w:val="4"/>
        </w:numPr>
        <w:jc w:val="both"/>
        <w:rPr/>
      </w:pPr>
      <w:r>
        <w:rPr/>
        <w:t>etanseitatea sistemului de evacuare a gazelor esapate;</w:t>
      </w:r>
    </w:p>
    <w:p>
      <w:pPr>
        <w:pStyle w:val="ListParagraph"/>
        <w:numPr>
          <w:ilvl w:val="0"/>
          <w:numId w:val="4"/>
        </w:numPr>
        <w:jc w:val="both"/>
        <w:rPr/>
      </w:pPr>
      <w:r>
        <w:rPr/>
        <w:t>functionarea pe timp friguros a sistemului de încalzire din dotarea mijlocului de transport, astfel încât sa asigure încalzirea corespunzatoare a salonului autobuzului, fiind interzise orice improvizatii;</w:t>
      </w:r>
    </w:p>
    <w:p>
      <w:pPr>
        <w:pStyle w:val="ListParagraph"/>
        <w:numPr>
          <w:ilvl w:val="0"/>
          <w:numId w:val="4"/>
        </w:numPr>
        <w:jc w:val="both"/>
        <w:rPr/>
      </w:pPr>
      <w:r>
        <w:rPr/>
        <w:t>existenta oglinzilor retrovizoare, starea si amplasarea lor, astfel încât sa permita soferului sa supravegheze de la locul sau usile de la urcare, coborâre, precum si carosabilul din spate.</w:t>
      </w:r>
    </w:p>
    <w:p>
      <w:pPr>
        <w:pStyle w:val="Normal"/>
        <w:jc w:val="both"/>
        <w:rPr>
          <w:b/>
          <w:b/>
        </w:rPr>
      </w:pPr>
      <w:r>
        <w:rPr>
          <w:b/>
        </w:rPr>
        <w:t>OBLIGATIILE PIETONULUI LA DEPLASAREA LA / SI DE LA SERVICIU</w:t>
      </w:r>
    </w:p>
    <w:p>
      <w:pPr>
        <w:pStyle w:val="Normal"/>
        <w:ind w:firstLine="720"/>
        <w:jc w:val="both"/>
        <w:rPr/>
      </w:pPr>
      <w:r>
        <w:rPr/>
        <w:t>Orice persoana care se deplaseaza pe jos pe un drum public este PIETON</w:t>
      </w:r>
    </w:p>
    <w:p>
      <w:pPr>
        <w:pStyle w:val="Normal"/>
        <w:ind w:firstLine="720"/>
        <w:jc w:val="both"/>
        <w:rPr/>
      </w:pPr>
      <w:r>
        <w:rPr/>
        <w:t>In timpul deplasării pe traseul normal de acasă la serviciu şi de la serviciu acasă in perioada  de timp normală de deplasare, salariaţii societăţii sunt obligaţi să respecte următoarele reguli:</w:t>
      </w:r>
    </w:p>
    <w:p>
      <w:pPr>
        <w:pStyle w:val="Normal"/>
        <w:ind w:firstLine="720"/>
        <w:jc w:val="both"/>
        <w:rPr/>
      </w:pPr>
      <w:r>
        <w:rPr/>
        <w:t>Să circule numai pe trotuare, iar în lipsa acestora, pe potecile laterale ale drumurilor publice.</w:t>
      </w:r>
    </w:p>
    <w:p>
      <w:pPr>
        <w:pStyle w:val="Normal"/>
        <w:ind w:left="360" w:firstLine="360"/>
        <w:jc w:val="both"/>
        <w:rPr/>
      </w:pPr>
      <w:r>
        <w:rPr/>
        <w:t>Să circule numai pe partea stângă a drumurilor publice, dacă acestea nu au trotuare sau poteci.</w:t>
      </w:r>
    </w:p>
    <w:p>
      <w:pPr>
        <w:pStyle w:val="Normal"/>
        <w:ind w:firstLine="720"/>
        <w:jc w:val="both"/>
        <w:rPr/>
      </w:pPr>
      <w:r>
        <w:rPr/>
        <w:t>Să traverseze drumurile publice prin locurile unde sunt indicatoare sau marcaje pentru trecerea pietonilor, iar în oraşe unde asemenea indicatoare sau marcaje lipsesc, pe la colţul străzilor, după ce s-au asigurat că nu există vreun pericol; traversarea drumurilor publice se face perpendicular pe axul acestora.</w:t>
      </w:r>
    </w:p>
    <w:p>
      <w:pPr>
        <w:pStyle w:val="Normal"/>
        <w:ind w:firstLine="720"/>
        <w:jc w:val="both"/>
        <w:rPr/>
      </w:pPr>
      <w:r>
        <w:rPr/>
        <w:t>Salariaţii societăţii sunt obligaţi să respecte toate indicaţiile de utilizare ale ascensoarelor clădirilor in care locuiesc in timpul deplasării la/de la locul de muncă si nu numai.</w:t>
      </w:r>
    </w:p>
    <w:p>
      <w:pPr>
        <w:pStyle w:val="Normal"/>
        <w:ind w:firstLine="720"/>
        <w:jc w:val="both"/>
        <w:rPr/>
      </w:pPr>
      <w:r>
        <w:rPr/>
        <w:t xml:space="preserve"> </w:t>
      </w:r>
      <w:r>
        <w:rPr/>
        <w:t>Daca deplasarea se face cu biciclete si, respectiv ciclomotoare acestea trebuie sa fie conduse pe drumul public numai pe un singur rand, respectand regulile de circulatie si semnificatia mijloacelor de semnalizare.</w:t>
      </w:r>
    </w:p>
    <w:p>
      <w:pPr>
        <w:pStyle w:val="Normal"/>
        <w:ind w:firstLine="720"/>
        <w:jc w:val="both"/>
        <w:rPr/>
      </w:pPr>
      <w:r>
        <w:rPr/>
        <w:t>Este interzisa utilizarea bicicletelor si ciclomotoarelor la transportul sau tragerea de orice fel de obiecte care, prin volumul ori greutatea lor, stanjenesc sau pericliteaza conducerea vehiculului ori circulatia celorlalti participanti la trafic.</w:t>
      </w:r>
    </w:p>
    <w:p>
      <w:pPr>
        <w:pStyle w:val="Normal"/>
        <w:ind w:firstLine="720"/>
        <w:jc w:val="both"/>
        <w:rPr/>
      </w:pPr>
      <w:r>
        <w:rPr/>
        <w:t>Deplasarea intre punctele de lucru, de la domiciliu la serviciu si invers se va face pe traseele cele mai scurte si fara abateri nejustificate.</w:t>
      </w:r>
    </w:p>
    <w:p>
      <w:pPr>
        <w:pStyle w:val="Normal"/>
        <w:ind w:firstLine="720"/>
        <w:jc w:val="both"/>
        <w:rPr/>
      </w:pPr>
      <w:r>
        <w:rPr/>
        <w:t xml:space="preserve"> </w:t>
      </w:r>
      <w:r>
        <w:rPr/>
        <w:t>Pe drum se va merge cu un pas normal, fara a alerga, atenti la traseul pe care va deplasati.</w:t>
      </w:r>
    </w:p>
    <w:p>
      <w:pPr>
        <w:pStyle w:val="Normal"/>
        <w:ind w:firstLine="720"/>
        <w:jc w:val="both"/>
        <w:rPr/>
      </w:pPr>
      <w:r>
        <w:rPr/>
        <w:t xml:space="preserve"> </w:t>
      </w:r>
      <w:r>
        <w:rPr/>
        <w:t>Se vor ocoli portiunile de drum acoperite cu zapada, gheata, polei, mazga, umezeala, care prezinta denivelari etc, cele pe care s-au executat lucrari sau care sunt semnalizate pentru a fi ocolite. In situatia circulatiei pe timp de iarna, cu precipitatii – zapada, gheata – deplasarea se va face cu grija si cu atentie, astfel incit sa se reduca riscul de accidentare datorat acestora.</w:t>
      </w:r>
    </w:p>
    <w:p>
      <w:pPr>
        <w:pStyle w:val="Normal"/>
        <w:ind w:firstLine="720"/>
        <w:jc w:val="both"/>
        <w:rPr/>
      </w:pPr>
      <w:r>
        <w:rPr/>
        <w:t xml:space="preserve"> </w:t>
      </w:r>
      <w:r>
        <w:rPr/>
        <w:t>In timpul deplasarii pe drumurile publice este interzisa intrarea sau stationarea in zone in care se efectueaza lucrari sau interventii ori in alte zone periculoase.</w:t>
      </w:r>
    </w:p>
    <w:p>
      <w:pPr>
        <w:pStyle w:val="Normal"/>
        <w:ind w:firstLine="720"/>
        <w:jc w:val="both"/>
        <w:rPr/>
      </w:pPr>
      <w:r>
        <w:rPr/>
        <w:t xml:space="preserve"> </w:t>
      </w:r>
      <w:r>
        <w:rPr/>
        <w:t>Daca in timpul deplasarii se observa caderea unor obiecte de la etajele superioare ale blocurilor/cladirilor, se va ocoli zona respectiva sau se va continua drumul cu mare atentie.</w:t>
      </w:r>
    </w:p>
    <w:p>
      <w:pPr>
        <w:pStyle w:val="Normal"/>
        <w:ind w:firstLine="720"/>
        <w:jc w:val="both"/>
        <w:rPr/>
      </w:pPr>
      <w:r>
        <w:rPr/>
        <w:t xml:space="preserve"> </w:t>
      </w:r>
      <w:r>
        <w:rPr/>
        <w:t>Este interzisa atingera unor cabluri sau fire care sunt cazute pe jos. De asemenea este interzisa atingerea cutiilor sau carcaselor care sunt semnalizate ca prezentand pericol de electrocutare.</w:t>
      </w:r>
    </w:p>
    <w:p>
      <w:pPr>
        <w:pStyle w:val="Normal"/>
        <w:ind w:firstLine="720"/>
        <w:jc w:val="both"/>
        <w:rPr/>
      </w:pPr>
      <w:r>
        <w:rPr/>
        <w:t xml:space="preserve"> </w:t>
      </w:r>
      <w:r>
        <w:rPr/>
        <w:t>Trecerea peste sapaturile aflate pe traseul de deplasare se va face in mod obligatoriu numai peste pasarelele special amenajate in acest scop.</w:t>
      </w:r>
    </w:p>
    <w:p>
      <w:pPr>
        <w:pStyle w:val="Normal"/>
        <w:ind w:firstLine="720"/>
        <w:jc w:val="both"/>
        <w:rPr/>
      </w:pPr>
      <w:r>
        <w:rPr/>
        <w:t xml:space="preserve"> </w:t>
      </w:r>
      <w:r>
        <w:rPr/>
        <w:t>Traversarea drumului public se face perpendicular pe axul acestuia, numai prin locurile marcate ori/si semnalizate cu indicatoare, iar in lipsa acestora, pe la coltul strazii, dupa ce v-ati asigurat ca o puteti face in siguranta, atat pentru propia persoana cat si pentru ceilalti participanti la trafic.</w:t>
      </w:r>
    </w:p>
    <w:p>
      <w:pPr>
        <w:pStyle w:val="Normal"/>
        <w:ind w:firstLine="720"/>
        <w:jc w:val="both"/>
        <w:rPr/>
      </w:pPr>
      <w:r>
        <w:rPr/>
        <w:t xml:space="preserve"> </w:t>
      </w:r>
      <w:r>
        <w:rPr/>
        <w:t>Pe timp de noapte circulatia pe partea carosabila a drumului se face, avand aplicate pe imbracaminte, accesorii reflectorizante sau purtand o sursa de lumina vizibila din ambele sensuri.</w:t>
      </w:r>
    </w:p>
    <w:p>
      <w:pPr>
        <w:pStyle w:val="Normal"/>
        <w:ind w:firstLine="720"/>
        <w:jc w:val="both"/>
        <w:rPr/>
      </w:pPr>
      <w:r>
        <w:rPr/>
        <w:t xml:space="preserve"> </w:t>
      </w:r>
      <w:r>
        <w:rPr/>
        <w:t>Este interzisa circulatia pe partea carosabila a drumului public daca exista amenajari rutiere destinate circulatiei pietonilor.</w:t>
      </w:r>
    </w:p>
    <w:p>
      <w:pPr>
        <w:pStyle w:val="Normal"/>
        <w:ind w:firstLine="720"/>
        <w:jc w:val="both"/>
        <w:rPr/>
      </w:pPr>
      <w:r>
        <w:rPr/>
        <w:t xml:space="preserve"> </w:t>
      </w:r>
      <w:r>
        <w:rPr/>
        <w:t>Este interzisa traversarea drumului public prin alte locuri decat cele permise ori prin locurile permise, in fuga si/sau fara sa se asigure.</w:t>
      </w:r>
    </w:p>
    <w:p>
      <w:pPr>
        <w:pStyle w:val="Normal"/>
        <w:ind w:firstLine="720"/>
        <w:jc w:val="both"/>
        <w:rPr/>
      </w:pPr>
      <w:r>
        <w:rPr/>
        <w:t xml:space="preserve"> </w:t>
      </w:r>
      <w:r>
        <w:rPr/>
        <w:t>Deplasarea pe jos a lucratorilor pe drumul public in grupuri organizate se face circuland grupati cate doi pe partea stanga a partii carosabile in sensul lor de mers.</w:t>
      </w:r>
    </w:p>
    <w:p>
      <w:pPr>
        <w:pStyle w:val="Normal"/>
        <w:ind w:firstLine="720"/>
        <w:jc w:val="both"/>
        <w:rPr/>
      </w:pPr>
      <w:r>
        <w:rPr/>
        <w:t xml:space="preserve"> </w:t>
      </w:r>
      <w:r>
        <w:rPr/>
        <w:t>La traversarea caii ferate, lucratorii sunt obligati sa se asigure ca din stanga sau din dreapta nu se apropie nici un vehicul feroviar.</w:t>
      </w:r>
    </w:p>
    <w:p>
      <w:pPr>
        <w:pStyle w:val="Normal"/>
        <w:jc w:val="both"/>
        <w:rPr/>
      </w:pPr>
      <w:r>
        <w:rPr/>
        <w:t xml:space="preserve"> </w:t>
      </w:r>
      <w:r>
        <w:rPr/>
        <w:tab/>
        <w:t>Conducerea pe drumurile publice a vehiculelor trase sau impinse cu mana se face, de regula, pe trotuare sau acostament, iar in lipsa acestora, numai pe partea stanga a drumului si nu poate fi incredintata celor care au afectiuni de natura sa le diminueze capacitatea psihomotorie.</w:t>
      </w:r>
    </w:p>
    <w:p>
      <w:pPr>
        <w:pStyle w:val="Normal"/>
        <w:ind w:firstLine="720"/>
        <w:jc w:val="both"/>
        <w:rPr/>
      </w:pPr>
      <w:r>
        <w:rPr/>
        <w:t xml:space="preserve"> </w:t>
      </w:r>
      <w:r>
        <w:rPr/>
        <w:t>Se interzice conducatorului vehiculului tras sau impins cu mana sa circule, pe timp de noapte ori ziua cand, vizibilitatea este redusa, pe partea stanga a drumului fara sa aiba asupra sa o sursa de lumina vizibila din ambele directii sa traverseze drumurile publice prin alte locuri decat cele prevazute pentru pietoni.</w:t>
      </w:r>
    </w:p>
    <w:p>
      <w:pPr>
        <w:pStyle w:val="Normal"/>
        <w:ind w:firstLine="720"/>
        <w:jc w:val="both"/>
        <w:rPr/>
      </w:pPr>
      <w:r>
        <w:rPr/>
        <w:t xml:space="preserve"> </w:t>
      </w:r>
      <w:r>
        <w:rPr/>
        <w:t>In timpul deplasarii cu mijloacele de transport in comun se interzice lucratorilor sa urce, sa coboare, sa tina deschise ori sa forteze deschiderea usilor in timpul mersului autovehiculului sa calatoreasca pe scari sau pe partile exterioare ale caroseriei unui autovehicul.</w:t>
      </w:r>
    </w:p>
    <w:p>
      <w:pPr>
        <w:pStyle w:val="Normal"/>
        <w:ind w:firstLine="360"/>
        <w:jc w:val="both"/>
        <w:rPr/>
      </w:pPr>
      <w:r>
        <w:rPr/>
        <w:t>Salariaţii societăţii sunt obligaţi să nu urce, să nu coboare şi să nu deschidă uşile autovehiculului de transport în comun în timpul mersului.</w:t>
      </w:r>
    </w:p>
    <w:p>
      <w:pPr>
        <w:pStyle w:val="Normal"/>
        <w:ind w:firstLine="360"/>
        <w:jc w:val="both"/>
        <w:rPr/>
      </w:pPr>
      <w:r>
        <w:rPr/>
        <w:t>Salariaţii societăţii sunt obligaţi să nu călătorească pe scările sau părţile laterale ale caroseriei tramvaielor, troleibuzelor, autobuzelor sau altor mijloace de transport ori stând în picioare în caroseria autocamioanelor sau a remorcilor.</w:t>
      </w:r>
    </w:p>
    <w:p>
      <w:pPr>
        <w:pStyle w:val="Normal"/>
        <w:ind w:firstLine="360"/>
        <w:jc w:val="both"/>
        <w:rPr/>
      </w:pPr>
      <w:r>
        <w:rPr/>
        <w:t>Salariaţii societăţii sunt obligaţi să nu distragă atenţia conducătorilor autovehiculelor de transport în comun.</w:t>
      </w:r>
    </w:p>
    <w:p>
      <w:pPr>
        <w:pStyle w:val="Normal"/>
        <w:ind w:firstLine="360"/>
        <w:jc w:val="both"/>
        <w:rPr/>
      </w:pPr>
      <w:r>
        <w:rPr/>
        <w:t>Salariaţii societăţii sunt obligaţi să folosească numai acele culoare şi scări rulante de acces la peroanele amenajate pentru urcare/coborâre în mijloacele de transport subteran (metrou) sau de suprafaţă (metrou uşor); călătorii nu vor urca sau coborî din ramele acestor mijloace de transport după ce a fost comunicată comanda de închidere a uşilor de acces ale garniturii respective.</w:t>
      </w:r>
    </w:p>
    <w:p>
      <w:pPr>
        <w:pStyle w:val="Normal"/>
        <w:ind w:firstLine="720"/>
        <w:jc w:val="both"/>
        <w:rPr/>
      </w:pPr>
      <w:r>
        <w:rPr/>
        <w:t>Pentru asteptarea mijloacelor de transport in comun stationarea se va face pe refugiile amenajate sau pe trotuar. Este interzisa stationarea pe partea carosabila.</w:t>
      </w:r>
    </w:p>
    <w:p>
      <w:pPr>
        <w:pStyle w:val="Normal"/>
        <w:ind w:firstLine="720"/>
        <w:jc w:val="both"/>
        <w:rPr/>
      </w:pPr>
      <w:r>
        <w:rPr/>
        <w:t xml:space="preserve"> </w:t>
      </w:r>
      <w:r>
        <w:rPr/>
        <w:t>Deplasarea de pe trotuar catre mijlocul de transport in comun se va face numai dupa ce acesta a oprit in statie.</w:t>
      </w:r>
    </w:p>
    <w:p>
      <w:pPr>
        <w:pStyle w:val="Normal"/>
        <w:ind w:firstLine="720"/>
        <w:jc w:val="both"/>
        <w:rPr/>
      </w:pPr>
      <w:r>
        <w:rPr/>
        <w:t xml:space="preserve"> </w:t>
      </w:r>
      <w:r>
        <w:rPr/>
        <w:t>Urcarea precum si coborarea din mijlocul de transport in comun se va face atent utilizand mana curenta a acestuia.</w:t>
      </w:r>
    </w:p>
    <w:p>
      <w:pPr>
        <w:pStyle w:val="Normal"/>
        <w:ind w:firstLine="720"/>
        <w:jc w:val="both"/>
        <w:rPr/>
      </w:pPr>
      <w:r>
        <w:rPr/>
        <w:t xml:space="preserve"> </w:t>
      </w:r>
      <w:r>
        <w:rPr/>
        <w:t>Este interzisa urcarea sau coborarea pe treptele mijlocului de transport auto prin saritura.</w:t>
      </w:r>
    </w:p>
    <w:p>
      <w:pPr>
        <w:pStyle w:val="Normal"/>
        <w:ind w:firstLine="720"/>
        <w:jc w:val="both"/>
        <w:rPr/>
      </w:pPr>
      <w:r>
        <w:rPr/>
        <w:t xml:space="preserve"> </w:t>
      </w:r>
      <w:r>
        <w:rPr/>
        <w:t>Este interzisa circulatia cu mijloacele de transport in comun fiind atarnat pe scara, sau pe tampoanele acestora.</w:t>
      </w:r>
    </w:p>
    <w:p>
      <w:pPr>
        <w:pStyle w:val="Normal"/>
        <w:ind w:firstLine="720"/>
        <w:jc w:val="both"/>
        <w:rPr/>
      </w:pPr>
      <w:r>
        <w:rPr/>
        <w:t xml:space="preserve"> </w:t>
      </w:r>
      <w:r>
        <w:rPr/>
        <w:t>In timp ce mijlocul de transport auto este in mers, pentru mentinerea echilibrului se vor utiliza barele de sustinere sau alte elemente amenajate in acest scop.</w:t>
      </w:r>
    </w:p>
    <w:p>
      <w:pPr>
        <w:pStyle w:val="Normal"/>
        <w:ind w:firstLine="720"/>
        <w:jc w:val="both"/>
        <w:rPr/>
      </w:pPr>
      <w:r>
        <w:rPr/>
        <w:t xml:space="preserve"> </w:t>
      </w:r>
      <w:r>
        <w:rPr/>
        <w:t>In mijlocul de transport in comun este interzis sa stati in zone in care puteti fi prinsi de bare sau platforme care se rotesc sau in zone de unde puteti aluneca.</w:t>
      </w:r>
    </w:p>
    <w:p>
      <w:pPr>
        <w:pStyle w:val="Normal"/>
        <w:ind w:firstLine="720"/>
        <w:jc w:val="both"/>
        <w:rPr/>
      </w:pPr>
      <w:r>
        <w:rPr/>
        <w:t xml:space="preserve"> </w:t>
      </w:r>
      <w:r>
        <w:rPr/>
        <w:t>In timpul deplasarii cu mijlocul de transport in comun este interzis sa scoateti mainile sau capul pe geamurile acestora.</w:t>
      </w:r>
    </w:p>
    <w:p>
      <w:pPr>
        <w:pStyle w:val="Normal"/>
        <w:ind w:firstLine="720"/>
        <w:jc w:val="both"/>
        <w:rPr/>
      </w:pPr>
      <w:r>
        <w:rPr/>
        <w:t xml:space="preserve"> </w:t>
      </w:r>
      <w:r>
        <w:rPr/>
        <w:t>Nu atingeti firele sau alte parti ale instalatiei electrice a mijlocului de transport in comun.</w:t>
      </w:r>
    </w:p>
    <w:p>
      <w:pPr>
        <w:pStyle w:val="Normal"/>
        <w:ind w:firstLine="720"/>
        <w:jc w:val="both"/>
        <w:rPr/>
      </w:pPr>
      <w:r>
        <w:rPr/>
        <w:t xml:space="preserve"> </w:t>
      </w:r>
      <w:r>
        <w:rPr/>
        <w:t>Dupa coborarea din mijlocul de transport auto este interzisa deplasarea pe partea carosabila. Indreptati-va pentru mers catre trotuar.</w:t>
      </w:r>
    </w:p>
    <w:p>
      <w:pPr>
        <w:pStyle w:val="Normal"/>
        <w:ind w:firstLine="720"/>
        <w:jc w:val="both"/>
        <w:rPr/>
      </w:pPr>
      <w:r>
        <w:rPr/>
        <w:t>Pietonului ii este interzis sa traverseze sau sa circule prin incinta unor proprietati / terenuri private unde exista riscul atacarii de catre animale, aceste trebuie sa evite zonele unde sunt animale.</w:t>
      </w:r>
    </w:p>
    <w:p>
      <w:pPr>
        <w:pStyle w:val="Normal"/>
        <w:ind w:firstLine="720"/>
        <w:jc w:val="both"/>
        <w:rPr/>
      </w:pPr>
      <w:r>
        <w:rPr/>
        <w:t xml:space="preserve"> </w:t>
      </w:r>
      <w:r>
        <w:rPr/>
        <w:t>Orice deplasare dintr-o incapere in alta se va efectua atent, cu fata inainte. Deschiderea usii se va executa lent pentru a nu se accidenta vreo persoana aflata in incapere sau in imediata apropiere a ei.</w:t>
      </w:r>
    </w:p>
    <w:p>
      <w:pPr>
        <w:pStyle w:val="Normal"/>
        <w:ind w:firstLine="720"/>
        <w:jc w:val="both"/>
        <w:rPr/>
      </w:pPr>
      <w:r>
        <w:rPr/>
        <w:t xml:space="preserve"> </w:t>
      </w:r>
      <w:r>
        <w:rPr/>
        <w:t>Orice deplasare in incinta punctului de lucru se va face cu atentie evitandu-se impiedicarea de diferite obstacole precum si deplasarea pe suprafete nesigure care pot prezenta riscuri de accindenatare, cum ar fi: suprafete alunecoase, denivelari, gropi, capacele hidrantilo de incendiu, a canalelor de colectar a apelor uzate, a vanelor conductelor de apa, de gaze, instalatiilor electrice si telefonice.</w:t>
      </w:r>
    </w:p>
    <w:p>
      <w:pPr>
        <w:pStyle w:val="Normal"/>
        <w:ind w:firstLine="720"/>
        <w:jc w:val="both"/>
        <w:rPr/>
      </w:pPr>
      <w:r>
        <w:rPr/>
        <w:t xml:space="preserve"> </w:t>
      </w:r>
      <w:r>
        <w:rPr/>
        <w:t>Usile cu geamuri trebuie manevrate foarte atent. Este interzis a se sprijini sau a se impinge de partea de sticla a usilor.</w:t>
      </w:r>
    </w:p>
    <w:p>
      <w:pPr>
        <w:pStyle w:val="Normal"/>
        <w:ind w:firstLine="720"/>
        <w:jc w:val="both"/>
        <w:rPr/>
      </w:pPr>
      <w:r>
        <w:rPr/>
        <w:t xml:space="preserve"> </w:t>
      </w:r>
      <w:r>
        <w:rPr/>
        <w:t>Circulatia pe scari se va efecuta respectandu-se urmatoarele norme:</w:t>
      </w:r>
    </w:p>
    <w:p>
      <w:pPr>
        <w:pStyle w:val="ListParagraph"/>
        <w:numPr>
          <w:ilvl w:val="0"/>
          <w:numId w:val="5"/>
        </w:numPr>
        <w:jc w:val="both"/>
        <w:rPr/>
      </w:pPr>
      <w:r>
        <w:rPr/>
        <w:t>se va circula numai pe partea dreapta;</w:t>
      </w:r>
    </w:p>
    <w:p>
      <w:pPr>
        <w:pStyle w:val="ListParagraph"/>
        <w:numPr>
          <w:ilvl w:val="0"/>
          <w:numId w:val="5"/>
        </w:numPr>
        <w:jc w:val="both"/>
        <w:rPr/>
      </w:pPr>
      <w:r>
        <w:rPr/>
        <w:t>se va merge incet, unul dupa altul, in sir simplu;</w:t>
      </w:r>
    </w:p>
    <w:p>
      <w:pPr>
        <w:pStyle w:val="ListParagraph"/>
        <w:numPr>
          <w:ilvl w:val="0"/>
          <w:numId w:val="5"/>
        </w:numPr>
        <w:jc w:val="both"/>
        <w:rPr/>
      </w:pPr>
      <w:r>
        <w:rPr/>
        <w:t>se va sprijini de mana curenta, nu se va citi in timp ce se urca pe scari, nu se va aprinde tigara, nu se vor numara banii, nu se va merge distrat, sarind cate doua trei trepte deodata, etc;</w:t>
      </w:r>
    </w:p>
    <w:p>
      <w:pPr>
        <w:pStyle w:val="ListParagraph"/>
        <w:numPr>
          <w:ilvl w:val="0"/>
          <w:numId w:val="5"/>
        </w:numPr>
        <w:jc w:val="both"/>
        <w:rPr/>
      </w:pPr>
      <w:r>
        <w:rPr/>
        <w:t>vor fi indepartate de pe trepte toate obiectele care ar putea provoca alunecarea (creion, cotoare si coji de fructe, etc).</w:t>
      </w:r>
    </w:p>
    <w:p>
      <w:pPr>
        <w:pStyle w:val="Normal"/>
        <w:ind w:firstLine="720"/>
        <w:jc w:val="both"/>
        <w:rPr/>
      </w:pPr>
      <w:r>
        <w:rPr/>
        <w:t xml:space="preserve"> </w:t>
      </w:r>
      <w:r>
        <w:rPr/>
        <w:t>Intotdeauna trebuie sa se privesca in directia de mers, iar atunci cand se transporta pachete in brate, acestea nu trebuie sa impiedice vizibilitatea.</w:t>
      </w:r>
    </w:p>
    <w:p>
      <w:pPr>
        <w:pStyle w:val="Normal"/>
        <w:jc w:val="right"/>
        <w:rPr/>
      </w:pPr>
      <w:r>
        <w:rPr/>
        <w:t>Aprobat</w:t>
      </w:r>
    </w:p>
    <w:p>
      <w:pPr>
        <w:pStyle w:val="Normal"/>
        <w:spacing w:before="0" w:after="200"/>
        <w:jc w:val="right"/>
        <w:rPr/>
      </w:pPr>
      <w:r>
        <w:rPr/>
        <w:t>Reprezentant legal</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870" w:hanging="51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870" w:hanging="51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870" w:hanging="51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Calibri" w:hAnsi="Calibri" w:cs="Calibri" w:hint="default"/>
        <w:rFonts w:cs="Calibri"/>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810" w:hanging="45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2520" w:hanging="360"/>
      </w:pPr>
      <w:rPr>
        <w:rFonts w:ascii="Wingdings" w:hAnsi="Wingdings" w:cs="Wingdings" w:hint="default"/>
      </w:rPr>
    </w:lvl>
    <w:lvl w:ilvl="1">
      <w:start w:val="1"/>
      <w:numFmt w:val="bullet"/>
      <w:lvlText w:val="o"/>
      <w:lvlJc w:val="left"/>
      <w:pPr>
        <w:ind w:left="3240" w:hanging="360"/>
      </w:pPr>
      <w:rPr>
        <w:rFonts w:ascii="Courier New" w:hAnsi="Courier New" w:cs="Courier New" w:hint="default"/>
        <w:rFonts w:cs="Courier New"/>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Fonts w:cs="Courier New"/>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Fonts w:cs="Courier New"/>
      </w:rPr>
    </w:lvl>
    <w:lvl w:ilvl="8">
      <w:start w:val="1"/>
      <w:numFmt w:val="bullet"/>
      <w:lvlText w:val=""/>
      <w:lvlJc w:val="left"/>
      <w:pPr>
        <w:ind w:left="82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3">
    <w:name w:val="Heading 3"/>
    <w:basedOn w:val="Normal"/>
    <w:link w:val="Heading3Char"/>
    <w:uiPriority w:val="9"/>
    <w:qFormat/>
    <w:rsid w:val="00651a50"/>
    <w:pPr>
      <w:spacing w:lineRule="auto" w:line="240" w:beforeAutospacing="1" w:afterAutospacing="1"/>
      <w:outlineLvl w:val="2"/>
    </w:pPr>
    <w:rPr>
      <w:rFonts w:ascii="Times New Roman" w:hAnsi="Times New Roman" w:eastAsia="Times New Roman" w:cs="Times New Roman"/>
      <w:b/>
      <w:bCs/>
      <w:sz w:val="27"/>
      <w:szCs w:val="27"/>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uiPriority w:val="9"/>
    <w:qFormat/>
    <w:rsid w:val="00651a50"/>
    <w:rPr>
      <w:rFonts w:ascii="Times New Roman" w:hAnsi="Times New Roman" w:eastAsia="Times New Roman" w:cs="Times New Roman"/>
      <w:b/>
      <w:bCs/>
      <w:sz w:val="27"/>
      <w:szCs w:val="27"/>
    </w:rPr>
  </w:style>
  <w:style w:type="character" w:styleId="Appleconvertedspace" w:customStyle="1">
    <w:name w:val="apple-converted-space"/>
    <w:basedOn w:val="DefaultParagraphFont"/>
    <w:qFormat/>
    <w:rsid w:val="00651a50"/>
    <w:rPr/>
  </w:style>
  <w:style w:type="character" w:styleId="InternetLink">
    <w:name w:val="Internet Link"/>
    <w:basedOn w:val="DefaultParagraphFont"/>
    <w:uiPriority w:val="99"/>
    <w:semiHidden/>
    <w:unhideWhenUsed/>
    <w:rsid w:val="00651a50"/>
    <w:rPr>
      <w:color w:val="0000FF"/>
      <w:u w:val="single"/>
    </w:rPr>
  </w:style>
  <w:style w:type="character" w:styleId="HeaderChar" w:customStyle="1">
    <w:name w:val="Header Char"/>
    <w:basedOn w:val="DefaultParagraphFont"/>
    <w:link w:val="Header"/>
    <w:uiPriority w:val="99"/>
    <w:qFormat/>
    <w:rsid w:val="00653f04"/>
    <w:rPr/>
  </w:style>
  <w:style w:type="character" w:styleId="FooterChar" w:customStyle="1">
    <w:name w:val="Footer Char"/>
    <w:basedOn w:val="DefaultParagraphFont"/>
    <w:link w:val="Footer"/>
    <w:uiPriority w:val="99"/>
    <w:qFormat/>
    <w:rsid w:val="00653f04"/>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651a50"/>
    <w:pPr>
      <w:spacing w:before="0" w:after="20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653f04"/>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653f04"/>
    <w:pPr>
      <w:tabs>
        <w:tab w:val="clear" w:pos="720"/>
        <w:tab w:val="center" w:pos="4680" w:leader="none"/>
        <w:tab w:val="right" w:pos="9360"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LibreOffice/6.3.5.2$Windows_X86_64 LibreOffice_project/dd0751754f11728f69b42ee2af66670068624673</Application>
  <Pages>8</Pages>
  <Words>3454</Words>
  <Characters>19679</Characters>
  <CharactersWithSpaces>23022</CharactersWithSpaces>
  <Paragraphs>163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2019-11-22T13:39:00Z</dcterms:created>
  <dc:creator>petrisor</dc:creator>
  <dc:description/>
  <dc:language>ro-RO</dc:language>
  <cp:lastModifiedBy>User</cp:lastModifiedBy>
  <cp:lastPrinted>2017-07-01T20:18:00Z</cp:lastPrinted>
  <dcterms:modified xsi:type="dcterms:W3CDTF">2020-12-02T09:06:00Z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